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d3b2d2b6d2024ae3" /></Relationships>
</file>

<file path=word/document.xml><?xml version="1.0" encoding="utf-8"?>
<w:document xmlns:w="http://schemas.openxmlformats.org/wordprocessingml/2006/main">
  <w:body>
    <w:p>
      <w:r>
        <w:rPr>
          <w:b/>
        </w:rPr>
        <w:r>
          <w:rPr/>
          <w:t xml:space="preserve">5825-S</w:t>
        </w:r>
      </w:r>
      <w:r>
        <w:rPr>
          <w:b/>
        </w:rPr>
        <w:t xml:space="preserve"> </w:t>
        <w:t xml:space="preserve">AMS</w:t>
      </w:r>
      <w:r>
        <w:rPr>
          <w:b/>
        </w:rPr>
        <w:t xml:space="preserve"> </w:t>
        <w:r>
          <w:rPr/>
          <w:t xml:space="preserve">ZEIG</w:t>
        </w:r>
      </w:r>
      <w:r>
        <w:rPr>
          <w:b/>
        </w:rPr>
        <w:t xml:space="preserve"> </w:t>
        <w:r>
          <w:rPr/>
          <w:t xml:space="preserve">S4348.1</w:t>
        </w:r>
      </w:r>
      <w:r>
        <w:rPr>
          <w:b/>
        </w:rPr>
        <w:t xml:space="preserve"> - NOT FOR FLOOR USE</w:t>
      </w:r>
    </w:p>
    <w:p>
      <w:pPr>
        <w:ind w:left="0" w:right="0" w:firstLine="576"/>
      </w:pPr>
    </w:p>
    <w:p>
      <w:pPr>
        <w:spacing w:before="480" w:after="0" w:line="408" w:lineRule="exact"/>
      </w:pPr>
      <w:r>
        <w:rPr>
          <w:b/>
          <w:u w:val="single"/>
        </w:rPr>
        <w:t xml:space="preserve">SSB 5825</w:t>
      </w:r>
      <w:r>
        <w:t xml:space="preserve"> -</w:t>
      </w:r>
      <w:r>
        <w:t xml:space="preserve"> </w:t>
        <w:t xml:space="preserve">S AMD TO S AMD (S-4181.2/19)</w:t>
      </w:r>
      <w:r>
        <w:t xml:space="preserve"> </w:t>
      </w:r>
      <w:r>
        <w:rPr>
          <w:b/>
        </w:rPr>
        <w:t xml:space="preserve">757</w:t>
      </w:r>
    </w:p>
    <w:p>
      <w:pPr>
        <w:spacing w:before="0" w:after="0" w:line="408" w:lineRule="exact"/>
        <w:ind w:left="0" w:right="0" w:firstLine="576"/>
        <w:jc w:val="left"/>
      </w:pPr>
      <w:r>
        <w:rPr/>
        <w:t xml:space="preserve">By Senator Zeiger</w:t>
      </w:r>
    </w:p>
    <w:p>
      <w:pPr>
        <w:jc w:val="right"/>
      </w:pPr>
      <w:r>
        <w:rPr>
          <w:b/>
        </w:rPr>
        <w:t xml:space="preserve">WITHDRAWN 04/25/2019</w:t>
      </w:r>
    </w:p>
    <w:p>
      <w:pPr>
        <w:spacing w:before="0" w:after="0" w:line="408" w:lineRule="exact"/>
        <w:ind w:left="0" w:right="0" w:firstLine="576"/>
        <w:jc w:val="left"/>
      </w:pPr>
      <w:r>
        <w:rPr/>
        <w:t xml:space="preserve">On page 9, after line 11, insert the following:</w:t>
      </w:r>
    </w:p>
    <w:p>
      <w:pPr>
        <w:spacing w:before="0" w:after="0" w:line="408" w:lineRule="exact"/>
        <w:ind w:left="0" w:right="0" w:firstLine="576"/>
        <w:jc w:val="left"/>
      </w:pPr>
      <w:r>
        <w:rPr/>
        <w:t xml:space="preserve">"</w:t>
      </w:r>
      <w:r>
        <w:rPr>
          <w:u w:val="single"/>
        </w:rPr>
        <w:t xml:space="preserve">(7) After the bonds authorized in section 2(1) (a) and (b) of this act have been repaid, the department and the transportation commission must reassess the toll rates for Interstate 405 and state route number 167 express toll lanes and lower them to levels needed only to cover operations, maintenance, and preservation of the toll systems and facilities.</w:t>
      </w:r>
      <w:r>
        <w:rPr/>
        <w:t xml:space="preserve">"</w:t>
      </w:r>
    </w:p>
    <w:p>
      <w:pPr>
        <w:spacing w:before="0" w:after="0" w:line="408" w:lineRule="exact"/>
        <w:ind w:left="0" w:right="0" w:firstLine="576"/>
        <w:jc w:val="left"/>
      </w:pPr>
      <w:r>
        <w:rPr/>
        <w:t xml:space="preserve">On page 11, after line 25, insert the following:</w:t>
      </w:r>
    </w:p>
    <w:p>
      <w:pPr>
        <w:spacing w:before="0" w:after="0" w:line="408" w:lineRule="exact"/>
        <w:ind w:left="0" w:right="0" w:firstLine="576"/>
        <w:jc w:val="left"/>
      </w:pPr>
      <w:r>
        <w:rPr/>
        <w:t xml:space="preserve">"(4) After the bonds authorized in section 2(1)(c) of this act have been repaid, the department and the transportation commission must reassess the toll rates for the Puget Sound Gateway facility and lower them to levels needed only to cover operations, maintenance, and preservation of the toll systems and facility."</w:t>
      </w:r>
    </w:p>
    <w:p>
      <w:pPr>
        <w:spacing w:before="0" w:after="0" w:line="408" w:lineRule="exact"/>
        <w:ind w:left="0" w:right="0" w:firstLine="576"/>
        <w:jc w:val="left"/>
      </w:pPr>
      <w:r>
        <w:rPr>
          <w:u w:val="single"/>
        </w:rPr>
        <w:t xml:space="preserve">EFFECT:</w:t>
      </w:r>
      <w:r>
        <w:rPr/>
        <w:t xml:space="preserve"> After any bonds issued have been repaid, requires the Department of Transportation and the Transportation Commission to lower toll rates to cover only operations, maintenance, and preservation.</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9c74d55b9084e8b" /></Relationships>
</file>