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ce1b186f4ce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2638-S.E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S7505.1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2638</w:t>
      </w:r>
      <w:r>
        <w:t xml:space="preserve"> -</w:t>
      </w:r>
      <w:r>
        <w:t xml:space="preserve"> </w:t>
        <w:t xml:space="preserve">S AMD TO WM COMM AMD (S-7375.1/20)</w:t>
      </w:r>
      <w:r>
        <w:t xml:space="preserve"> </w:t>
      </w:r>
      <w:r>
        <w:rPr>
          <w:b/>
        </w:rPr>
        <w:t xml:space="preserve">1262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"(1)" strike "Upon" and insert "Subject to subsection (3) of this section, upon"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Any tribe conducting sports wagering must require all employees working in casinos and associated hotels be members of unions subject to a collective bargaining agreement."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any tribe conducting sports wagering require all employees working in casinos and associate hotels be members of unions subject to a collective bargaining agreement.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8161ddc9a4bec" /></Relationships>
</file>