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059dedd10b48cc" /></Relationships>
</file>

<file path=word/document.xml><?xml version="1.0" encoding="utf-8"?>
<w:document xmlns:w="http://schemas.openxmlformats.org/wordprocessingml/2006/main">
  <w:body>
    <w:p>
      <w:r>
        <w:rPr>
          <w:b/>
        </w:rPr>
        <w:r>
          <w:rPr/>
          <w:t xml:space="preserve">2322-S.E</w:t>
        </w:r>
      </w:r>
      <w:r>
        <w:rPr>
          <w:b/>
        </w:rPr>
        <w:t xml:space="preserve"> </w:t>
        <w:t xml:space="preserve">AMS</w:t>
      </w:r>
      <w:r>
        <w:rPr>
          <w:b/>
        </w:rPr>
        <w:t xml:space="preserve"> </w:t>
        <w:r>
          <w:rPr/>
          <w:t xml:space="preserve">ENGR</w:t>
        </w:r>
      </w:r>
      <w:r>
        <w:rPr>
          <w:b/>
        </w:rPr>
        <w:t xml:space="preserve"> </w:t>
        <w:r>
          <w:rPr/>
          <w:t xml:space="preserve">S7225.E</w:t>
        </w:r>
      </w:r>
      <w:r>
        <w:rPr>
          <w:b/>
        </w:rPr>
        <w:t xml:space="preserve"> - NOT FOR FLOOR USE</w:t>
      </w:r>
    </w:p>
    <w:p>
      <w:pPr>
        <w:ind w:left="0" w:right="0" w:firstLine="576"/>
      </w:pPr>
    </w:p>
    <w:p>
      <w:pPr>
        <w:spacing w:before="480" w:after="0" w:line="408" w:lineRule="exact"/>
      </w:pPr>
      <w:r>
        <w:rPr>
          <w:b/>
          <w:u w:val="single"/>
        </w:rPr>
        <w:t xml:space="preserve">ESHB 2322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AND ENGROSSED 3/3/20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2019-2021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416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t>((</w:t>
      </w:r>
      <w:r>
        <w:rPr>
          <w:strike/>
        </w:rPr>
        <w:t xml:space="preserve">$116,000</w:t>
      </w:r>
      <w:r>
        <w:t>))</w:t>
      </w:r>
    </w:p>
    <w:p>
      <w:pPr>
        <w:spacing w:before="0" w:after="0" w:line="408" w:lineRule="exact"/>
        <w:ind w:left="0" w:right="0" w:firstLine="0"/>
        <w:jc w:val="left"/>
        <w:tabs>
          <w:tab w:val="right" w:leader="none" w:pos="9936"/>
        </w:tabs>
      </w:pPr>
      <w:r>
        <w:tab/>
      </w:r>
      <w:r>
        <w:rPr>
          <w:u w:val="single"/>
        </w:rPr>
        <w:t xml:space="preserve">$121,000</w:t>
      </w:r>
    </w:p>
    <w:p>
      <w:pPr>
        <w:tabs>
          <w:tab w:val="right" w:leader="dot" w:pos="9936"/>
        </w:tabs>
        <w:ind w:left="0" w:right="0" w:firstLine="1440"/>
      </w:pPr>
      <w:r>
        <w:rPr/>
        <w:t xml:space="preserve">TOTAL APPROPRIATION</w:t>
      </w:r>
      <w:r>
        <w:tab/>
      </w:r>
      <w:r>
        <w:rPr>
          <w:strike/>
        </w:rPr>
        <w:t xml:space="preserve">$1,819,000</w:t>
      </w:r>
    </w:p>
    <w:p>
      <w:pPr>
        <w:tabs>
          <w:tab w:val="right" w:leader="none" w:pos="9936"/>
        </w:tabs>
        <w:ind w:left="0" w:right="0" w:firstLine="1440"/>
      </w:pPr>
      <w:r>
        <w:tab/>
      </w:r>
      <w:r>
        <w:rPr>
          <w:u w:val="single"/>
        </w:rPr>
        <w:t xml:space="preserve">$1,840,000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0" w:after="0" w:line="408" w:lineRule="exact"/>
        <w:ind w:left="0" w:right="0" w:firstLine="576"/>
        <w:jc w:val="left"/>
      </w:pPr>
      <w:r>
        <w:rPr>
          <w:u w:val="single"/>
        </w:rPr>
        <w:t xml:space="preserve">(2) Within existing resources, the office of financial management shall issue a request for information for an account-based system capable of processing state tolling, state ferry ticketing and reservations, and state parks discover pass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$1,357,000</w:t>
      </w:r>
      <w:r>
        <w:t>))</w:t>
      </w:r>
    </w:p>
    <w:p>
      <w:pPr>
        <w:spacing w:before="0" w:after="0" w:line="408" w:lineRule="exact"/>
        <w:ind w:left="0" w:right="0" w:firstLine="0"/>
        <w:jc w:val="left"/>
        <w:tabs>
          <w:tab w:val="right" w:leader="none" w:pos="9936"/>
        </w:tabs>
      </w:pPr>
      <w:r>
        <w:tab/>
      </w:r>
      <w:r>
        <w:rPr>
          <w:u w:val="single"/>
        </w:rPr>
        <w:t xml:space="preserve">$1,358,000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108</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t>((</w:t>
      </w:r>
      <w:r>
        <w:rPr>
          <w:strike/>
        </w:rPr>
        <w:t xml:space="preserve">$5,228,000</w:t>
      </w:r>
      <w:r>
        <w:t>))</w:t>
      </w:r>
    </w:p>
    <w:p>
      <w:pPr>
        <w:spacing w:before="0" w:after="0" w:line="408" w:lineRule="exact"/>
        <w:ind w:left="0" w:right="0" w:firstLine="0"/>
        <w:jc w:val="left"/>
        <w:tabs>
          <w:tab w:val="right" w:leader="none" w:pos="9936"/>
        </w:tabs>
      </w:pPr>
      <w:r>
        <w:tab/>
      </w:r>
      <w:r>
        <w:rPr>
          <w:u w:val="single"/>
        </w:rPr>
        <w:t xml:space="preserve">$6,037,000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$3,125,000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109</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$2,861,000</w:t>
      </w:r>
      <w:r>
        <w:t>))</w:t>
      </w:r>
    </w:p>
    <w:p>
      <w:pPr>
        <w:spacing w:before="0" w:after="0" w:line="408" w:lineRule="exact"/>
        <w:ind w:left="0" w:right="0" w:firstLine="0"/>
        <w:jc w:val="left"/>
        <w:tabs>
          <w:tab w:val="right" w:leader="none" w:pos="9936"/>
        </w:tabs>
      </w:pPr>
      <w:r>
        <w:tab/>
      </w:r>
      <w:r>
        <w:rPr>
          <w:u w:val="single"/>
        </w:rPr>
        <w:t xml:space="preserve">$3,081,000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416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$4,588,000</w:t>
      </w:r>
      <w:r>
        <w:t>))</w:t>
      </w:r>
    </w:p>
    <w:p>
      <w:pPr>
        <w:spacing w:before="0" w:after="0" w:line="408" w:lineRule="exact"/>
        <w:ind w:left="0" w:right="0" w:firstLine="0"/>
        <w:jc w:val="left"/>
        <w:tabs>
          <w:tab w:val="right" w:leader="none" w:pos="9936"/>
        </w:tabs>
      </w:pPr>
      <w:r>
        <w:tab/>
      </w:r>
      <w:r>
        <w:rPr>
          <w:u w:val="single"/>
        </w:rPr>
        <w:t xml:space="preserve">$4,672,000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$27,035,000</w:t>
      </w:r>
      <w:r>
        <w:t>))</w:t>
      </w:r>
    </w:p>
    <w:p>
      <w:pPr>
        <w:spacing w:before="0" w:after="0" w:line="408" w:lineRule="exact"/>
        <w:ind w:left="0" w:right="0" w:firstLine="0"/>
        <w:jc w:val="left"/>
        <w:tabs>
          <w:tab w:val="right" w:leader="none" w:pos="9936"/>
        </w:tabs>
      </w:pPr>
      <w:r>
        <w:tab/>
      </w:r>
      <w:r>
        <w:rPr>
          <w:u w:val="single"/>
        </w:rPr>
        <w:t xml:space="preserve">$27,047,000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$32,591,000</w:t>
      </w:r>
    </w:p>
    <w:p>
      <w:pPr>
        <w:spacing w:before="0" w:after="0" w:line="408" w:lineRule="exact"/>
        <w:ind w:left="0" w:right="0" w:firstLine="0"/>
        <w:jc w:val="left"/>
        <w:tabs>
          <w:tab w:val="right" w:leader="none" w:pos="9936"/>
        </w:tabs>
      </w:pPr>
      <w:r>
        <w:tab/>
      </w:r>
      <w:r>
        <w:rPr>
          <w:u w:val="single"/>
        </w:rPr>
        <w:t xml:space="preserve">$32,687,000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54 </w:t>
      </w:r>
      <w:r>
        <w:t>((</w:t>
      </w:r>
      <w:r>
        <w:rPr>
          <w:strike/>
        </w:rPr>
        <w:t xml:space="preserve">(Substitute Senate Bill No. 5710)</w:t>
      </w:r>
      <w:r>
        <w:t>))</w:t>
      </w:r>
      <w:r>
        <w:rPr/>
        <w:t xml:space="preserve">, Laws of 2019 (Cooper Jones Active Transportation Safety Council). If chapter 54 </w:t>
      </w:r>
      <w:r>
        <w:t>((</w:t>
      </w:r>
      <w:r>
        <w:rPr>
          <w:strike/>
        </w:rPr>
        <w:t xml:space="preserve">(Substitute Senate Bill No. 5710)</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w:t>
      </w:r>
      <w:r>
        <w:t>((</w:t>
      </w:r>
      <w:r>
        <w:rPr>
          <w:strike/>
        </w:rPr>
        <w:t xml:space="preserve">2019</w:t>
      </w:r>
      <w:r>
        <w:t>))</w:t>
      </w:r>
      <w:r>
        <w:rPr/>
        <w:t xml:space="preserve"> </w:t>
      </w:r>
      <w:r>
        <w:rPr>
          <w:u w:val="single"/>
        </w:rPr>
        <w:t xml:space="preserve">2020</w:t>
      </w:r>
      <w:r>
        <w:rPr/>
        <w:t xml:space="preserve">.</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w:t>
      </w:r>
      <w:r>
        <w:t>((</w:t>
      </w:r>
      <w:r>
        <w:rPr>
          <w:strike/>
        </w:rPr>
        <w:t xml:space="preserve">plainly mark the locations</w:t>
      </w:r>
      <w:r>
        <w:t>))</w:t>
      </w:r>
      <w:r>
        <w:rPr/>
        <w:t xml:space="preserve"> </w:t>
      </w:r>
      <w:r>
        <w:rPr>
          <w:u w:val="single"/>
        </w:rPr>
        <w:t xml:space="preserve">install two signs facing opposite directions within two hundred feet, or otherwise consistent with the uniform manual on traffic control devices,</w:t>
      </w:r>
      <w:r>
        <w:rPr/>
        <w:t xml:space="preserve"> where the automated vehicle noise enforcement camera is used </w:t>
      </w:r>
      <w:r>
        <w:t>((</w:t>
      </w:r>
      <w:r>
        <w:rPr>
          <w:strike/>
        </w:rPr>
        <w:t xml:space="preserve">by placing signs on street locations that clearly indicate to a driver that he or she is entering a zone where traffic laws violations are being detected by automated vehicle noise enforcement cameras that record both audio and video</w:t>
      </w:r>
      <w:r>
        <w:t>))</w:t>
      </w:r>
      <w:r>
        <w:rPr/>
        <w:t xml:space="preserve"> </w:t>
      </w:r>
      <w:r>
        <w:rPr>
          <w:u w:val="single"/>
        </w:rPr>
        <w:t xml:space="preserve">that state "Street Racing Noise Pilot Program in Progress"</w:t>
      </w:r>
      <w:r>
        <w:rPr/>
        <w:t xml:space="preserve">;</w:t>
      </w:r>
    </w:p>
    <w:p>
      <w:pPr>
        <w:spacing w:before="0" w:after="0" w:line="408" w:lineRule="exact"/>
        <w:ind w:left="0" w:right="0" w:firstLine="576"/>
        <w:jc w:val="left"/>
      </w:pPr>
      <w:r>
        <w:rPr/>
        <w:t xml:space="preserve">(iii) Cities testing the use of automated vehicle noise enforcement cameras must </w:t>
      </w:r>
      <w:r>
        <w:t>((</w:t>
      </w:r>
      <w:r>
        <w:rPr>
          <w:strike/>
        </w:rPr>
        <w:t xml:space="preserve">provide periodic notice by mail to its residents</w:t>
      </w:r>
      <w:r>
        <w:t>))</w:t>
      </w:r>
      <w:r>
        <w:rPr/>
        <w:t xml:space="preserve"> </w:t>
      </w:r>
      <w:r>
        <w:rPr>
          <w:u w:val="single"/>
        </w:rPr>
        <w:t xml:space="preserve">post information on the city web site and notify local media outlets</w:t>
      </w:r>
      <w:r>
        <w:rPr/>
        <w:t xml:space="preserve">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(3)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 HOV passenger violation has occurred to test the feasibility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u w:val="single"/>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u w:val="single"/>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$1,137,000</w:t>
      </w:r>
      <w:r>
        <w:t>))</w:t>
      </w:r>
    </w:p>
    <w:p>
      <w:pPr>
        <w:spacing w:before="0" w:after="0" w:line="408" w:lineRule="exact"/>
        <w:ind w:left="0" w:right="0" w:firstLine="0"/>
        <w:jc w:val="left"/>
        <w:tabs>
          <w:tab w:val="right" w:leader="none" w:pos="9936"/>
        </w:tabs>
      </w:pPr>
      <w:r>
        <w:tab/>
      </w:r>
      <w:r>
        <w:rPr>
          <w:u w:val="single"/>
        </w:rPr>
        <w:t xml:space="preserve">$1,127,000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$2,803,000</w:t>
      </w:r>
      <w:r>
        <w:t>))</w:t>
      </w:r>
    </w:p>
    <w:p>
      <w:pPr>
        <w:spacing w:before="0" w:after="0" w:line="408" w:lineRule="exact"/>
        <w:ind w:left="0" w:right="0" w:firstLine="0"/>
        <w:jc w:val="left"/>
        <w:tabs>
          <w:tab w:val="right" w:leader="none" w:pos="9936"/>
        </w:tabs>
      </w:pPr>
      <w:r>
        <w:tab/>
      </w:r>
      <w:r>
        <w:rPr>
          <w:u w:val="single"/>
        </w:rPr>
        <w:t xml:space="preserve">$2,780,000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$1,677,000</w:t>
      </w:r>
      <w:r>
        <w:t>))</w:t>
      </w:r>
    </w:p>
    <w:p>
      <w:pPr>
        <w:spacing w:before="0" w:after="0" w:line="408" w:lineRule="exact"/>
        <w:ind w:left="0" w:right="0" w:firstLine="0"/>
        <w:jc w:val="left"/>
        <w:tabs>
          <w:tab w:val="right" w:leader="none" w:pos="9936"/>
        </w:tabs>
      </w:pPr>
      <w:r>
        <w:tab/>
      </w:r>
      <w:r>
        <w:rPr>
          <w:u w:val="single"/>
        </w:rPr>
        <w:t xml:space="preserve">$1,662,000</w:t>
      </w:r>
    </w:p>
    <w:p>
      <w:pPr>
        <w:tabs>
          <w:tab w:val="right" w:leader="dot" w:pos="9936"/>
        </w:tabs>
        <w:ind w:left="0" w:right="0" w:firstLine="1440"/>
      </w:pPr>
      <w:r>
        <w:rPr/>
        <w:t xml:space="preserve">TOTAL APPROPRIATION</w:t>
      </w:r>
      <w:r>
        <w:tab/>
      </w:r>
      <w:r>
        <w:rPr>
          <w:strike/>
        </w:rPr>
        <w:t xml:space="preserve">$5,617,000</w:t>
      </w:r>
    </w:p>
    <w:p>
      <w:pPr>
        <w:tabs>
          <w:tab w:val="right" w:leader="none" w:pos="9936"/>
        </w:tabs>
        <w:ind w:left="0" w:right="0" w:firstLine="1440"/>
      </w:pPr>
      <w:r>
        <w:tab/>
      </w:r>
      <w:r>
        <w:rPr>
          <w:u w:val="single"/>
        </w:rPr>
        <w:t xml:space="preserve">$5,569,000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$4,526,000</w:t>
      </w:r>
      <w:r>
        <w:t>))</w:t>
      </w:r>
    </w:p>
    <w:p>
      <w:pPr>
        <w:spacing w:before="0" w:after="0" w:line="408" w:lineRule="exact"/>
        <w:ind w:left="0" w:right="0" w:firstLine="0"/>
        <w:jc w:val="left"/>
        <w:tabs>
          <w:tab w:val="right" w:leader="none" w:pos="9936"/>
        </w:tabs>
      </w:pPr>
      <w:r>
        <w:tab/>
      </w:r>
      <w:r>
        <w:rPr>
          <w:u w:val="single"/>
        </w:rPr>
        <w:t xml:space="preserve">$3,825,000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$1,938,000</w:t>
      </w:r>
      <w:r>
        <w:t>))</w:t>
      </w:r>
    </w:p>
    <w:p>
      <w:pPr>
        <w:spacing w:before="0" w:after="0" w:line="408" w:lineRule="exact"/>
        <w:ind w:left="0" w:right="0" w:firstLine="0"/>
        <w:jc w:val="left"/>
        <w:tabs>
          <w:tab w:val="right" w:leader="none" w:pos="9936"/>
        </w:tabs>
      </w:pPr>
      <w:r>
        <w:tab/>
      </w:r>
      <w:r>
        <w:rPr>
          <w:u w:val="single"/>
        </w:rPr>
        <w:t xml:space="preserve">$1,936,000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rPr>
          <w:strike/>
        </w:rPr>
        <w:t xml:space="preserve">$2,963,000</w:t>
      </w:r>
    </w:p>
    <w:p>
      <w:pPr>
        <w:tabs>
          <w:tab w:val="right" w:leader="none" w:pos="9936"/>
        </w:tabs>
        <w:ind w:left="0" w:right="0" w:firstLine="1440"/>
      </w:pPr>
      <w:r>
        <w:tab/>
      </w:r>
      <w:r>
        <w:rPr>
          <w:u w:val="single"/>
        </w:rPr>
        <w:t xml:space="preserve">$2,893,000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w:t>
      </w:r>
      <w:r>
        <w:t>((</w:t>
      </w:r>
      <w:r>
        <w:rPr>
          <w:strike/>
        </w:rPr>
        <w:t xml:space="preserve">and</w:t>
      </w:r>
      <w:r>
        <w:t>))</w:t>
      </w:r>
      <w:r>
        <w:rPr/>
        <w:t xml:space="preserve"> (c) </w:t>
      </w:r>
      <w:r>
        <w:rPr>
          <w:u w:val="single"/>
        </w:rPr>
        <w:t xml:space="preserve">recommendations on whether a revision to the statewide transportation policy goals in RCW 47.04.280 is warranted in light of the recommendations and options identified in (a) and (b) of this subsection; and (d)</w:t>
      </w:r>
      <w:r>
        <w:rPr/>
        <w:t xml:space="preserve">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w:t>
      </w:r>
      <w:r>
        <w:t>((</w:t>
      </w:r>
      <w:r>
        <w:rPr>
          <w:strike/>
        </w:rPr>
        <w:t xml:space="preserve">$450,000</w:t>
      </w:r>
      <w:r>
        <w:t>))</w:t>
      </w:r>
      <w:r>
        <w:rPr/>
        <w:t xml:space="preserve"> </w:t>
      </w:r>
      <w:r>
        <w:rPr>
          <w:u w:val="single"/>
        </w:rPr>
        <w:t xml:space="preserve">$382,000</w:t>
      </w:r>
      <w:r>
        <w:rPr/>
        <w:t xml:space="preserve">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 (d) The joint transportation committee must issue a report of its findings and recommendations to the transportation committees of the legislature by September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$2,893,000</w:t>
      </w:r>
      <w:r>
        <w:t>))</w:t>
      </w:r>
    </w:p>
    <w:p>
      <w:pPr>
        <w:spacing w:before="0" w:after="0" w:line="408" w:lineRule="exact"/>
        <w:ind w:left="0" w:right="0" w:firstLine="0"/>
        <w:jc w:val="left"/>
        <w:tabs>
          <w:tab w:val="right" w:leader="none" w:pos="9936"/>
        </w:tabs>
      </w:pPr>
      <w:r>
        <w:tab/>
      </w:r>
      <w:r>
        <w:rPr>
          <w:u w:val="single"/>
        </w:rPr>
        <w:t xml:space="preserve">$2,171,000</w:t>
      </w:r>
    </w:p>
    <w:p>
      <w:pPr>
        <w:spacing w:before="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 </w:t>
      </w:r>
      <w:r>
        <w:tab/>
      </w:r>
      <w:r>
        <w:rPr>
          <w:strike/>
        </w:rPr>
        <w:t xml:space="preserve">$112,000</w:t>
      </w:r>
      <w:r>
        <w:t>))</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$410,000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$271,000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$3,255,000</w:t>
      </w:r>
    </w:p>
    <w:p>
      <w:pPr>
        <w:spacing w:before="0" w:after="0" w:line="408" w:lineRule="exact"/>
        <w:ind w:left="0" w:right="0" w:firstLine="0"/>
        <w:jc w:val="left"/>
        <w:tabs>
          <w:tab w:val="right" w:leader="none" w:pos="9936"/>
        </w:tabs>
      </w:pPr>
      <w:r>
        <w:tab/>
      </w:r>
      <w:r>
        <w:rPr>
          <w:u w:val="single"/>
        </w:rPr>
        <w:t xml:space="preserve">$3,146,000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(i)(A) 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w:t>
      </w:r>
    </w:p>
    <w:p>
      <w:pPr>
        <w:spacing w:before="0" w:after="0" w:line="408" w:lineRule="exact"/>
        <w:ind w:left="0" w:right="0" w:firstLine="576"/>
        <w:jc w:val="left"/>
      </w:pPr>
      <w:r>
        <w:rPr/>
        <w:t xml:space="preserve">(B) Develop a detailed plan for phasing in the implementation of road usage charges for vehicles operated in Washington, incorporating any updates to road usage charge policy recommendations made in (a) and (b)(i)(A) of this subsection and including consideration of methods for reducing the cost of collections for a road usage charge system in Washington state; and</w:t>
      </w:r>
    </w:p>
    <w:p>
      <w:pPr>
        <w:spacing w:before="0" w:after="0" w:line="408" w:lineRule="exact"/>
        <w:ind w:left="0" w:right="0" w:firstLine="576"/>
        <w:jc w:val="left"/>
      </w:pPr>
      <w:r>
        <w:rPr/>
        <w:t xml:space="preserve">(C) Examine the allocation of current gas tax revenues and possible frameworks for the allocation of road usage charge revenues that could be used to evaluate policy choices once road usage charge revenues comprise a significant share of state revenues for transportation purposes.</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p>
    <w:p>
      <w:pPr>
        <w:spacing w:before="0" w:after="0" w:line="408" w:lineRule="exact"/>
        <w:ind w:left="0" w:right="0" w:firstLine="576"/>
        <w:jc w:val="left"/>
      </w:pPr>
      <w:r>
        <w:rPr>
          <w:u w:val="single"/>
        </w:rPr>
        <w:t xml:space="preserve">(c) If additional federal funding becomes available after January 1, 2020, the transportation commission, jointly with the department of licensing, must develop an implementation plan for imposing a per mile fee on electric, hybrid, and state fleet vehicles that builds off the ongoing work of the transportation commission in evaluating a road usage charge. The plan must include, but is not limited to:</w:t>
      </w:r>
    </w:p>
    <w:p>
      <w:pPr>
        <w:spacing w:before="0" w:after="0" w:line="408" w:lineRule="exact"/>
        <w:ind w:left="0" w:right="0" w:firstLine="576"/>
        <w:jc w:val="left"/>
      </w:pPr>
      <w:r>
        <w:rPr>
          <w:u w:val="single"/>
        </w:rPr>
        <w:t xml:space="preserve">(i) Different mileage reporting options;</w:t>
      </w:r>
    </w:p>
    <w:p>
      <w:pPr>
        <w:spacing w:before="0" w:after="0" w:line="408" w:lineRule="exact"/>
        <w:ind w:left="0" w:right="0" w:firstLine="576"/>
        <w:jc w:val="left"/>
      </w:pPr>
      <w:r>
        <w:rPr>
          <w:u w:val="single"/>
        </w:rPr>
        <w:t xml:space="preserve">(ii) Recommended fee methods and rates for achieving cost efficiency, fairness, minimal administrative cost, payment compliance, consumer choice, and preserving individual privacy;</w:t>
      </w:r>
    </w:p>
    <w:p>
      <w:pPr>
        <w:spacing w:before="0" w:after="0" w:line="408" w:lineRule="exact"/>
        <w:ind w:left="0" w:right="0" w:firstLine="576"/>
        <w:jc w:val="left"/>
      </w:pPr>
      <w:r>
        <w:rPr>
          <w:u w:val="single"/>
        </w:rPr>
        <w:t xml:space="preserve">(iii) Options for variable rates based on the factors listed in (c)(ii) of this subsection and vehicle classifications of vehicles, ensuring vehicles are paying for their proportional impact on road preservation and maintenance costs, climate emission impacts, fuel efficiency, or other policy levers that the legislature may want to consider;</w:t>
      </w:r>
    </w:p>
    <w:p>
      <w:pPr>
        <w:spacing w:before="0" w:after="0" w:line="408" w:lineRule="exact"/>
        <w:ind w:left="0" w:right="0" w:firstLine="576"/>
        <w:jc w:val="left"/>
      </w:pPr>
      <w:r>
        <w:rPr>
          <w:u w:val="single"/>
        </w:rPr>
        <w:t xml:space="preserve">(iv) Alternatives in the payment method to allow for monthly or quarterly payment rather than payment on an annual basis;</w:t>
      </w:r>
    </w:p>
    <w:p>
      <w:pPr>
        <w:spacing w:before="0" w:after="0" w:line="408" w:lineRule="exact"/>
        <w:ind w:left="0" w:right="0" w:firstLine="576"/>
        <w:jc w:val="left"/>
      </w:pPr>
      <w:r>
        <w:rPr>
          <w:u w:val="single"/>
        </w:rPr>
        <w:t xml:space="preserve">(v) Any recommended statutory changes, including suggested offsets or rebates to the per mile fee to recognize other taxes and fees paid by electric and hybrid vehicle owners;</w:t>
      </w:r>
    </w:p>
    <w:p>
      <w:pPr>
        <w:spacing w:before="0" w:after="0" w:line="408" w:lineRule="exact"/>
        <w:ind w:left="0" w:right="0" w:firstLine="576"/>
        <w:jc w:val="left"/>
      </w:pPr>
      <w:r>
        <w:rPr>
          <w:u w:val="single"/>
        </w:rPr>
        <w:t xml:space="preserve">(vi) Specific recommendations to better align the system with other vehicle-related charges and potentially establish the framework for broader implementation of a per mile funding system, including analysis of the preferred method for addressing eighteenth amendment restriction considerations and options to incorporate existing gas tax distributions and allocations into a per mile funding system at the time these revenues comprise a significant share of state revenues for transportation purposes; and</w:t>
      </w:r>
    </w:p>
    <w:p>
      <w:pPr>
        <w:spacing w:before="0" w:after="0" w:line="408" w:lineRule="exact"/>
        <w:ind w:left="0" w:right="0" w:firstLine="576"/>
        <w:jc w:val="left"/>
      </w:pPr>
      <w:r>
        <w:rPr>
          <w:u w:val="single"/>
        </w:rPr>
        <w:t xml:space="preserve">(vii) A recommended implementation and governance structure, and transition plan with the department as the designated lead agency to operate and administer the per mile funding system.</w:t>
      </w:r>
    </w:p>
    <w:p>
      <w:pPr>
        <w:spacing w:before="0" w:after="0" w:line="408" w:lineRule="exact"/>
        <w:ind w:left="0" w:right="0" w:firstLine="576"/>
        <w:jc w:val="left"/>
      </w:pPr>
      <w:r>
        <w:rPr/>
        <w:t xml:space="preserve">(2)(a) $250,000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0" w:after="0" w:line="408" w:lineRule="exact"/>
        <w:ind w:left="0" w:right="0" w:firstLine="576"/>
        <w:jc w:val="left"/>
      </w:pPr>
      <w:r>
        <w:rPr>
          <w:u w:val="single"/>
        </w:rPr>
        <w:t xml:space="preserve">(3) $160,000 of the Interstate 405 and state route number 167 express toll lanes account</w:t>
      </w:r>
      <w:r>
        <w:rPr>
          <w:rFonts w:ascii="Times New Roman" w:hAnsi="Times New Roman"/>
          <w:u w:val="single"/>
        </w:rPr>
        <w:t xml:space="preserve">—</w:t>
      </w:r>
      <w:r>
        <w:rPr>
          <w:u w:val="single"/>
        </w:rPr>
        <w:t xml:space="preserve">state appropriation, $271,000 of the state route number 520 corridor account</w:t>
      </w:r>
      <w:r>
        <w:rPr>
          <w:rFonts w:ascii="Times New Roman" w:hAnsi="Times New Roman"/>
          <w:u w:val="single"/>
        </w:rPr>
        <w:t xml:space="preserve">—</w:t>
      </w:r>
      <w:r>
        <w:rPr>
          <w:u w:val="single"/>
        </w:rPr>
        <w:t xml:space="preserve">state appropriation, $158,000 of the Tacoma Narrows toll bridge account</w:t>
      </w:r>
      <w:r>
        <w:rPr>
          <w:rFonts w:ascii="Times New Roman" w:hAnsi="Times New Roman"/>
          <w:u w:val="single"/>
        </w:rPr>
        <w:t xml:space="preserve">—</w:t>
      </w:r>
      <w:r>
        <w:rPr>
          <w:u w:val="single"/>
        </w:rPr>
        <w:t xml:space="preserve">state appropriation, and $136,000 of the Alaskan Way viaduct replacement project account</w:t>
      </w:r>
      <w:r>
        <w:rPr>
          <w:rFonts w:ascii="Times New Roman" w:hAnsi="Times New Roman"/>
          <w:u w:val="single"/>
        </w:rPr>
        <w:t xml:space="preserve">—</w:t>
      </w:r>
      <w:r>
        <w:rPr>
          <w:u w:val="single"/>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(4) Beginning July 1, 2020, the commission shall convene a ferry capital construction oversight committee. The committee shall meet at least two times every year to review the Washington state ferries capital construction plan and make recommendations to control costs and ensure that ferry capital investments meet projected future needs. The commission shall support the committee within existing resources. Members of the committee must include at least four citizen representatives from communities served by Washington state ferries.</w:t>
      </w:r>
    </w:p>
    <w:p>
      <w:pPr>
        <w:spacing w:before="0" w:after="0" w:line="408" w:lineRule="exact"/>
        <w:ind w:left="0" w:right="0" w:firstLine="576"/>
        <w:jc w:val="left"/>
      </w:pPr>
      <w:r>
        <w:rPr>
          <w:u w:val="single"/>
        </w:rPr>
        <w:t xml:space="preserve">(5) The legislature requests that the commission commence proceedings to name state route number 165 as The Glacier Highway to commemorate the significance of glaciers to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$813,000</w:t>
      </w:r>
      <w:r>
        <w:t>))</w:t>
      </w:r>
    </w:p>
    <w:p>
      <w:pPr>
        <w:spacing w:before="0" w:after="0" w:line="408" w:lineRule="exact"/>
        <w:ind w:left="0" w:right="0" w:firstLine="0"/>
        <w:jc w:val="left"/>
        <w:tabs>
          <w:tab w:val="right" w:leader="none" w:pos="9936"/>
        </w:tabs>
      </w:pPr>
      <w:r>
        <w:tab/>
      </w:r>
      <w:r>
        <w:rPr>
          <w:u w:val="single"/>
        </w:rPr>
        <w:t xml:space="preserve">$772,000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$508,503,000</w:t>
      </w:r>
      <w:r>
        <w:t>))</w:t>
      </w:r>
    </w:p>
    <w:p>
      <w:pPr>
        <w:spacing w:before="0" w:after="0" w:line="408" w:lineRule="exact"/>
        <w:ind w:left="0" w:right="0" w:firstLine="0"/>
        <w:jc w:val="left"/>
        <w:tabs>
          <w:tab w:val="right" w:leader="none" w:pos="9936"/>
        </w:tabs>
      </w:pPr>
      <w:r>
        <w:tab/>
      </w:r>
      <w:r>
        <w:rPr>
          <w:u w:val="single"/>
        </w:rPr>
        <w:t xml:space="preserve">$498,832,000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$16,078,000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$286,000</w:t>
      </w:r>
      <w:r>
        <w:t>))</w:t>
      </w:r>
    </w:p>
    <w:p>
      <w:pPr>
        <w:spacing w:before="0" w:after="0" w:line="408" w:lineRule="exact"/>
        <w:ind w:left="0" w:right="0" w:firstLine="0"/>
        <w:jc w:val="left"/>
        <w:tabs>
          <w:tab w:val="right" w:leader="none" w:pos="9936"/>
        </w:tabs>
      </w:pPr>
      <w:r>
        <w:tab/>
      </w:r>
      <w:r>
        <w:rPr>
          <w:u w:val="single"/>
        </w:rPr>
        <w:t xml:space="preserve">$4,286,000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$1,182,000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$1,988,000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$996,000</w:t>
      </w:r>
    </w:p>
    <w:p>
      <w:pPr>
        <w:tabs>
          <w:tab w:val="right" w:leader="dot" w:pos="9936"/>
        </w:tabs>
        <w:ind w:left="0" w:right="0" w:firstLine="1440"/>
      </w:pPr>
      <w:r>
        <w:rPr/>
        <w:t xml:space="preserve">TOTAL APPROPRIATION</w:t>
      </w:r>
      <w:r>
        <w:tab/>
      </w:r>
      <w:r>
        <w:rPr>
          <w:strike/>
        </w:rPr>
        <w:t xml:space="preserve">$537,313,000</w:t>
      </w:r>
    </w:p>
    <w:p>
      <w:pPr>
        <w:tabs>
          <w:tab w:val="right" w:leader="none" w:pos="9936"/>
        </w:tabs>
        <w:ind w:left="0" w:right="0" w:firstLine="1440"/>
      </w:pPr>
      <w:r>
        <w:tab/>
      </w:r>
      <w:r>
        <w:rPr>
          <w:u w:val="single"/>
        </w:rPr>
        <w:t xml:space="preserve">$536,975,000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$514,000 of the state patrol highway account</w:t>
      </w:r>
      <w:r>
        <w:rPr>
          <w:rFonts w:ascii="Times New Roman" w:hAnsi="Times New Roman"/>
        </w:rPr>
        <w:t xml:space="preserve">—</w:t>
      </w:r>
      <w:r>
        <w:rPr/>
        <w:t xml:space="preserve">state appropriation is provided solely for additional staff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u w:val="single"/>
        </w:rPr>
        <w:t xml:space="preserve">(13) $1,182,000 of the Interstate 405 and state route number 167 express toll lanes account—state appropriation, $1,988,000 of the state route number 520 corridor account—state appropriation, $1,158,000 of the Tacoma Narrows toll bridge account—state appropriation, and $996,000 of the Alaskan Way viaduct replacement project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u w:val="single"/>
        </w:rPr>
        <w:t xml:space="preserve">(14) $100,000 of the state patrol highway account</w:t>
      </w:r>
      <w:r>
        <w:rPr>
          <w:rFonts w:ascii="Times New Roman" w:hAnsi="Times New Roman"/>
          <w:u w:val="single"/>
        </w:rPr>
        <w:t xml:space="preserve">—</w:t>
      </w:r>
      <w:r>
        <w:rPr>
          <w:u w:val="single"/>
        </w:rPr>
        <w:t xml:space="preserve">state appropriation is provided solely for the implementation of Senate Bill No. 6218, Laws of 2020 (Washington state patrol retirement definition of salary), which reflects an increase in the Washington state patrol retirement system pension contribution rate of 0.15 percent for changes to the definition of salary. If Senate Bill No. 6218, Laws of 2020 is not enacted by June 30, 2020, the amount provided in this subsection lapses.</w:t>
      </w:r>
    </w:p>
    <w:p>
      <w:pPr>
        <w:spacing w:before="0" w:after="0" w:line="408" w:lineRule="exact"/>
        <w:ind w:left="0" w:right="0" w:firstLine="576"/>
        <w:jc w:val="left"/>
      </w:pPr>
      <w:r>
        <w:rPr>
          <w:u w:val="single"/>
        </w:rPr>
        <w:t xml:space="preserve">(15) $4,000,000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state patrol and may be spent only if a court of final jurisdiction holds that chapter 1 (Initiative Measure No. 976), Laws of 2020 is unconstitutional in its entirety.</w:t>
      </w:r>
    </w:p>
    <w:p>
      <w:pPr>
        <w:spacing w:before="0" w:after="0" w:line="408" w:lineRule="exact"/>
        <w:ind w:left="0" w:right="0" w:firstLine="576"/>
        <w:jc w:val="left"/>
      </w:pPr>
      <w:r>
        <w:rPr>
          <w:u w:val="single"/>
        </w:rPr>
        <w:t xml:space="preserve">(16) The Washington state patrol is directed to terminate its "Agreement for Utility Connection and Reimbursement of Water Extension Expenses" with the city of Shelton, belatedly recorded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 Therefore, the legislature determines that under the public policy of this state, reimbursement by any other entity is not required, notwithstanding any prior condition regarding contributions of other entities that Washington state patrol was required to satisfy prior to expenditure of the funds for construction of the extension, and that the Washington state patrol shall terminate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$5,044,000</w:t>
      </w:r>
      <w:r>
        <w:t>))</w:t>
      </w:r>
    </w:p>
    <w:p>
      <w:pPr>
        <w:spacing w:before="0" w:after="0" w:line="408" w:lineRule="exact"/>
        <w:ind w:left="0" w:right="0" w:firstLine="0"/>
        <w:jc w:val="left"/>
        <w:tabs>
          <w:tab w:val="right" w:leader="none" w:pos="9936"/>
        </w:tabs>
      </w:pPr>
      <w:r>
        <w:tab/>
      </w:r>
      <w:r>
        <w:rPr>
          <w:u w:val="single"/>
        </w:rPr>
        <w:t xml:space="preserve">$5,048,000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$561,000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$243,189,000</w:t>
      </w:r>
      <w:r>
        <w:t>))</w:t>
      </w:r>
    </w:p>
    <w:p>
      <w:pPr>
        <w:spacing w:before="0" w:after="0" w:line="408" w:lineRule="exact"/>
        <w:ind w:left="0" w:right="0" w:firstLine="0"/>
        <w:jc w:val="left"/>
        <w:tabs>
          <w:tab w:val="right" w:leader="none" w:pos="9936"/>
        </w:tabs>
      </w:pPr>
      <w:r>
        <w:tab/>
      </w:r>
      <w:r>
        <w:rPr>
          <w:u w:val="single"/>
        </w:rPr>
        <w:t xml:space="preserve">$241,859,000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$77,219,000</w:t>
      </w:r>
      <w:r>
        <w:t>))</w:t>
      </w:r>
    </w:p>
    <w:p>
      <w:pPr>
        <w:spacing w:before="0" w:after="0" w:line="408" w:lineRule="exact"/>
        <w:ind w:left="0" w:right="0" w:firstLine="0"/>
        <w:jc w:val="left"/>
        <w:tabs>
          <w:tab w:val="right" w:leader="none" w:pos="9936"/>
        </w:tabs>
      </w:pPr>
      <w:r>
        <w:tab/>
      </w:r>
      <w:r>
        <w:rPr>
          <w:u w:val="single"/>
        </w:rPr>
        <w:t xml:space="preserve">$72,812,000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$2,858,000</w:t>
      </w:r>
      <w:r>
        <w:t>))</w:t>
      </w:r>
    </w:p>
    <w:p>
      <w:pPr>
        <w:spacing w:before="0" w:after="0" w:line="408" w:lineRule="exact"/>
        <w:ind w:left="0" w:right="0" w:firstLine="0"/>
        <w:jc w:val="left"/>
        <w:tabs>
          <w:tab w:val="right" w:leader="none" w:pos="9936"/>
        </w:tabs>
      </w:pPr>
      <w:r>
        <w:tab/>
      </w:r>
      <w:r>
        <w:rPr>
          <w:u w:val="single"/>
        </w:rPr>
        <w:t xml:space="preserve">$10,008,000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$6,143,000</w:t>
      </w:r>
      <w:r>
        <w:t>))</w:t>
      </w:r>
    </w:p>
    <w:p>
      <w:pPr>
        <w:spacing w:before="0" w:after="0" w:line="408" w:lineRule="exact"/>
        <w:ind w:left="0" w:right="0" w:firstLine="0"/>
        <w:jc w:val="left"/>
        <w:tabs>
          <w:tab w:val="right" w:leader="none" w:pos="9936"/>
        </w:tabs>
      </w:pPr>
      <w:r>
        <w:tab/>
      </w:r>
      <w:r>
        <w:rPr>
          <w:u w:val="single"/>
        </w:rPr>
        <w:t xml:space="preserve">$5,777,000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$8,012,000</w:t>
      </w:r>
      <w:r>
        <w:t>))</w:t>
      </w:r>
    </w:p>
    <w:p>
      <w:pPr>
        <w:spacing w:before="0" w:after="0" w:line="408" w:lineRule="exact"/>
        <w:ind w:left="0" w:right="0" w:firstLine="0"/>
        <w:jc w:val="left"/>
        <w:tabs>
          <w:tab w:val="right" w:leader="none" w:pos="9936"/>
        </w:tabs>
      </w:pPr>
      <w:r>
        <w:tab/>
      </w:r>
      <w:r>
        <w:rPr>
          <w:u w:val="single"/>
        </w:rPr>
        <w:t xml:space="preserve">$7,654,000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r>
        <w:rPr>
          <w:u w:val="single"/>
        </w:rPr>
        <w:t xml:space="preserve">Electric Vehicle Account</w:t>
      </w:r>
      <w:r>
        <w:rPr>
          <w:rFonts w:ascii="Times New Roman" w:hAnsi="Times New Roman"/>
          <w:u w:val="single"/>
        </w:rPr>
        <w:t xml:space="preserve">—</w:t>
      </w:r>
      <w:r>
        <w:rPr>
          <w:u w:val="single"/>
        </w:rPr>
        <w:t xml:space="preserve">State Appropriation</w:t>
      </w: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strike/>
        </w:rPr>
        <w:t xml:space="preserve">$365,770,000</w:t>
      </w:r>
    </w:p>
    <w:p>
      <w:pPr>
        <w:tabs>
          <w:tab w:val="right" w:leader="none" w:pos="9936"/>
        </w:tabs>
        <w:ind w:left="0" w:right="0" w:firstLine="1440"/>
      </w:pPr>
      <w:r>
        <w:tab/>
      </w:r>
      <w:r>
        <w:rPr>
          <w:u w:val="single"/>
        </w:rPr>
        <w:t xml:space="preserve">$366,939,000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65 </w:t>
      </w:r>
      <w:r>
        <w:t>((</w:t>
      </w:r>
      <w:r>
        <w:rPr>
          <w:strike/>
        </w:rPr>
        <w:t xml:space="preserve">(Substitute House Bill No. 1116)</w:t>
      </w:r>
      <w:r>
        <w:t>))</w:t>
      </w:r>
      <w:r>
        <w:rPr/>
        <w:t xml:space="preserve">, Laws of 2019 (motorcycle safety). If chapter 65 </w:t>
      </w:r>
      <w:r>
        <w:t>((</w:t>
      </w:r>
      <w:r>
        <w:rPr>
          <w:strike/>
        </w:rPr>
        <w:t xml:space="preserve">(Substitute House Bill No. 1116)</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$404,000 of the highway safety account</w:t>
      </w:r>
      <w:r>
        <w:rPr>
          <w:rFonts w:ascii="Times New Roman" w:hAnsi="Times New Roman"/>
        </w:rPr>
        <w:t xml:space="preserve">—</w:t>
      </w:r>
      <w:r>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t xml:space="preserve">(3)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w:t>
      </w:r>
      <w:r>
        <w:t>((</w:t>
      </w:r>
      <w:r>
        <w:rPr>
          <w:strike/>
        </w:rPr>
        <w:t xml:space="preserve">, other than data stewards,</w:t>
      </w:r>
      <w:r>
        <w:t>))</w:t>
      </w:r>
      <w:r>
        <w:rPr/>
        <w:t xml:space="preserve">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w:t>
      </w:r>
      <w:r>
        <w:rPr>
          <w:u w:val="single"/>
        </w:rPr>
        <w:t xml:space="preserve">, and an update by May 1, 2020</w:t>
      </w:r>
      <w:r>
        <w:rPr/>
        <w:t xml:space="preserve">. 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t xml:space="preserve">(4)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417 </w:t>
      </w:r>
      <w:r>
        <w:t>((</w:t>
      </w:r>
      <w:r>
        <w:rPr>
          <w:strike/>
        </w:rPr>
        <w:t xml:space="preserve">(Engrossed House Bill No. 1789)</w:t>
      </w:r>
      <w:r>
        <w:t>))</w:t>
      </w:r>
      <w:r>
        <w:rPr/>
        <w:t xml:space="preserve">, Laws of 2019 (vehicle service fees). If neither chapter . . . (Substitute Senate Bill No. 5419), Laws of 2019 or chapter 417 </w:t>
      </w:r>
      <w:r>
        <w:t>((</w:t>
      </w:r>
      <w:r>
        <w:rPr>
          <w:strike/>
        </w:rPr>
        <w:t xml:space="preserve">(Engrossed House Bill No. 1789)</w:t>
      </w:r>
      <w:r>
        <w:t>))</w:t>
      </w:r>
      <w:r>
        <w:rPr/>
        <w:t xml:space="preserve">, Laws of 2019 are enacted by June 30, 2019,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$25,000 of the motor vehicle account</w:t>
      </w:r>
      <w:r>
        <w:rPr>
          <w:rFonts w:ascii="Times New Roman" w:hAnsi="Times New Roman"/>
        </w:rPr>
        <w:t xml:space="preserve">—</w:t>
      </w:r>
      <w:r>
        <w:rPr/>
        <w:t xml:space="preserve">state appropriation is provided solely for the implementation of chapter 177 </w:t>
      </w:r>
      <w:r>
        <w:t>((</w:t>
      </w:r>
      <w:r>
        <w:rPr>
          <w:strike/>
        </w:rPr>
        <w:t xml:space="preserve">(Engrossed House Bill No. 1996)</w:t>
      </w:r>
      <w:r>
        <w:t>))</w:t>
      </w:r>
      <w:r>
        <w:rPr/>
        <w:t xml:space="preserve">, Laws of 2019 (San Juan Islands license plate). If chapter 177 </w:t>
      </w:r>
      <w:r>
        <w:t>((</w:t>
      </w:r>
      <w:r>
        <w:rPr>
          <w:strike/>
        </w:rPr>
        <w:t xml:space="preserve">(Engrossed House Bill No. 1996)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$24,000 of the motor vehicle account</w:t>
      </w:r>
      <w:r>
        <w:rPr>
          <w:rFonts w:ascii="Times New Roman" w:hAnsi="Times New Roman"/>
        </w:rPr>
        <w:t xml:space="preserve">—</w:t>
      </w:r>
      <w:r>
        <w:rPr/>
        <w:t xml:space="preserve">state appropriation is provided solely for the implementation of chapter 384  </w:t>
      </w:r>
      <w:r>
        <w:t>((</w:t>
      </w:r>
      <w:r>
        <w:rPr>
          <w:strike/>
        </w:rPr>
        <w:t xml:space="preserve">(House Bill No. 2062)</w:t>
      </w:r>
      <w:r>
        <w:t>))</w:t>
      </w:r>
      <w:r>
        <w:rPr/>
        <w:t xml:space="preserve">, Laws of 2019 (Seattle Storm license plate). If chapter 384 </w:t>
      </w:r>
      <w:r>
        <w:t>((</w:t>
      </w:r>
      <w:r>
        <w:rPr>
          <w:strike/>
        </w:rPr>
        <w:t xml:space="preserve">(House Bill No. 2062)</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$65,000 of the highway safety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(10)</w:t>
      </w:r>
      <w:r>
        <w:rPr/>
        <w:t xml:space="preserve">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w:t>
      </w:r>
      <w:r>
        <w:t>((</w:t>
      </w:r>
      <w:r>
        <w:rPr>
          <w:strike/>
        </w:rPr>
        <w:t xml:space="preserve">of this act</w:t>
      </w:r>
      <w:r>
        <w:t>))</w:t>
      </w:r>
      <w:r>
        <w:rPr>
          <w:u w:val="single"/>
        </w:rPr>
        <w:t xml:space="preserve">, chapter 416, Laws of 2019</w:t>
      </w:r>
      <w:r>
        <w:rPr/>
        <w:t xml:space="preserve"> on a quarterly basis.</w:t>
      </w:r>
    </w:p>
    <w:p>
      <w:pPr>
        <w:spacing w:before="0" w:after="0" w:line="408" w:lineRule="exact"/>
        <w:ind w:left="0" w:right="0" w:firstLine="576"/>
        <w:jc w:val="left"/>
      </w:pPr>
      <w:r>
        <w:t>((</w:t>
      </w:r>
      <w:r>
        <w:rPr>
          <w:strike/>
        </w:rPr>
        <w:t xml:space="preserve">(18)</w:t>
      </w:r>
      <w:r>
        <w:t>))</w:t>
      </w:r>
      <w:r>
        <w:rPr/>
        <w:t xml:space="preserve"> </w:t>
      </w:r>
      <w:r>
        <w:rPr>
          <w:u w:val="single"/>
        </w:rPr>
        <w:t xml:space="preserve">(11)</w:t>
      </w:r>
      <w:r>
        <w:rPr/>
        <w:t xml:space="preserve"> $1,281,000 of the department of licensing service account</w:t>
      </w:r>
      <w:r>
        <w:rPr>
          <w:rFonts w:ascii="Times New Roman" w:hAnsi="Times New Roman"/>
        </w:rPr>
        <w:t xml:space="preserve">—</w:t>
      </w:r>
      <w:r>
        <w:rPr/>
        <w:t xml:space="preserve">state appropriation is provided solely for savings from the implementation of chapter 417 </w:t>
      </w:r>
      <w:r>
        <w:t>((</w:t>
      </w:r>
      <w:r>
        <w:rPr>
          <w:strike/>
        </w:rPr>
        <w:t xml:space="preserve">(Engrossed House Bill No. 1789)</w:t>
      </w:r>
      <w:r>
        <w:t>))</w:t>
      </w:r>
      <w:r>
        <w:rPr/>
        <w:t xml:space="preserve">, Laws of 2019 (vehicle service fees). If chapter 417 </w:t>
      </w:r>
      <w:r>
        <w:t>((</w:t>
      </w:r>
      <w:r>
        <w:rPr>
          <w:strike/>
        </w:rPr>
        <w:t xml:space="preserve">(Engrossed House Bill No. 1789)</w:t>
      </w:r>
      <w:r>
        <w:t>))</w:t>
      </w:r>
      <w:r>
        <w:rPr/>
        <w:t xml:space="preserve">, Laws of 2019 is enacted by June 30, 2019, the amount provided in this subsection lapses.</w:t>
      </w:r>
    </w:p>
    <w:p>
      <w:pPr>
        <w:spacing w:before="0" w:after="0" w:line="408" w:lineRule="exact"/>
        <w:ind w:left="0" w:right="0" w:firstLine="576"/>
        <w:jc w:val="left"/>
      </w:pPr>
      <w:r>
        <w:t>((</w:t>
      </w:r>
      <w:r>
        <w:rPr>
          <w:strike/>
        </w:rPr>
        <w:t xml:space="preserve">(19)</w:t>
      </w:r>
      <w:r>
        <w:t>))</w:t>
      </w:r>
      <w:r>
        <w:rPr/>
        <w:t xml:space="preserve"> </w:t>
      </w:r>
      <w:r>
        <w:rPr>
          <w:u w:val="single"/>
        </w:rPr>
        <w:t xml:space="preserve">(12)</w:t>
      </w:r>
      <w:r>
        <w:rPr/>
        <w:t xml:space="preserve">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t>((</w:t>
      </w:r>
      <w:r>
        <w:rPr>
          <w:strike/>
        </w:rPr>
        <w:t xml:space="preserve">(20)</w:t>
      </w:r>
      <w:r>
        <w:t>))</w:t>
      </w:r>
      <w:r>
        <w:rPr/>
        <w:t xml:space="preserve"> </w:t>
      </w:r>
      <w:r>
        <w:rPr>
          <w:u w:val="single"/>
        </w:rPr>
        <w:t xml:space="preserve">(13)</w:t>
      </w:r>
      <w:r>
        <w:rPr/>
        <w:t xml:space="preserve"> $20,000 of the motor vehicle account</w:t>
      </w:r>
      <w:r>
        <w:rPr>
          <w:rFonts w:ascii="Times New Roman" w:hAnsi="Times New Roman"/>
        </w:rPr>
        <w:t xml:space="preserve">—</w:t>
      </w:r>
      <w:r>
        <w:rPr/>
        <w:t xml:space="preserve">state appropriation is provided solely for the implementation of chapter 210 </w:t>
      </w:r>
      <w:r>
        <w:t>((</w:t>
      </w:r>
      <w:r>
        <w:rPr>
          <w:strike/>
        </w:rPr>
        <w:t xml:space="preserve">(Substitute House Bill No. 1197)</w:t>
      </w:r>
      <w:r>
        <w:t>))</w:t>
      </w:r>
      <w:r>
        <w:rPr/>
        <w:t xml:space="preserve">, Laws of 2019 (Gold Star license plate). If chapter 210 </w:t>
      </w:r>
      <w:r>
        <w:t>((</w:t>
      </w:r>
      <w:r>
        <w:rPr>
          <w:strike/>
        </w:rPr>
        <w:t xml:space="preserve">(Substitute House Bill No. 1197)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(14)</w:t>
      </w:r>
      <w:r>
        <w:rPr/>
        <w:t xml:space="preserve"> $31,000 of the motor vehicle account</w:t>
      </w:r>
      <w:r>
        <w:rPr>
          <w:rFonts w:ascii="Times New Roman" w:hAnsi="Times New Roman"/>
        </w:rPr>
        <w:t xml:space="preserve">—</w:t>
      </w:r>
      <w:r>
        <w:rPr/>
        <w:t xml:space="preserve">state appropriation is provided solely for the implementation of chapter 262 </w:t>
      </w:r>
      <w:r>
        <w:t>((</w:t>
      </w:r>
      <w:r>
        <w:rPr>
          <w:strike/>
        </w:rPr>
        <w:t xml:space="preserve">(Substitute House Bill No. 1436)</w:t>
      </w:r>
      <w:r>
        <w:t>))</w:t>
      </w:r>
      <w:r>
        <w:rPr/>
        <w:t xml:space="preserve">, Laws of 2019 (snow bikes). If chapter 262 </w:t>
      </w:r>
      <w:r>
        <w:t>((</w:t>
      </w:r>
      <w:r>
        <w:rPr>
          <w:strike/>
        </w:rPr>
        <w:t xml:space="preserve">(Substitute House Bill No. 1436)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(15)</w:t>
      </w:r>
      <w:r>
        <w:rPr/>
        <w:t xml:space="preserve"> $24,000 of the motor vehicle account</w:t>
      </w:r>
      <w:r>
        <w:rPr>
          <w:rFonts w:ascii="Times New Roman" w:hAnsi="Times New Roman"/>
        </w:rPr>
        <w:t xml:space="preserve">—</w:t>
      </w:r>
      <w:r>
        <w:rPr/>
        <w:t xml:space="preserve">state appropriation is provided solely for the implementation of chapter 139 </w:t>
      </w:r>
      <w:r>
        <w:t>((</w:t>
      </w:r>
      <w:r>
        <w:rPr>
          <w:strike/>
        </w:rPr>
        <w:t xml:space="preserve">(House Bill No. 2058)</w:t>
      </w:r>
      <w:r>
        <w:t>))</w:t>
      </w:r>
      <w:r>
        <w:rPr/>
        <w:t xml:space="preserve">, Laws of 2019 (Purple Heart license plate). If chapter 139 </w:t>
      </w:r>
      <w:r>
        <w:t>((</w:t>
      </w:r>
      <w:r>
        <w:rPr>
          <w:strike/>
        </w:rPr>
        <w:t xml:space="preserve">(House Bill No. 2058)</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$24,000 of the motor vehicle account</w:t>
      </w:r>
      <w:r>
        <w:rPr>
          <w:rFonts w:ascii="Times New Roman" w:hAnsi="Times New Roman"/>
        </w:rPr>
        <w:t xml:space="preserve">—</w:t>
      </w:r>
      <w:r>
        <w:rPr/>
        <w:t xml:space="preserve">state appropriation is provided solely for the implementation of chapter 278 </w:t>
      </w:r>
      <w:r>
        <w:t>((</w:t>
      </w:r>
      <w:r>
        <w:rPr>
          <w:strike/>
        </w:rPr>
        <w:t xml:space="preserve">(Engrossed House Bill No. 2067)</w:t>
      </w:r>
      <w:r>
        <w:t>))</w:t>
      </w:r>
      <w:r>
        <w:rPr/>
        <w:t xml:space="preserve">, Laws of 2019 (vehicle and vessel owner information). If chapter 278 </w:t>
      </w:r>
      <w:r>
        <w:t>((</w:t>
      </w:r>
      <w:r>
        <w:rPr>
          <w:strike/>
        </w:rPr>
        <w:t xml:space="preserve">(Engrossed House Bill No. 2067)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(25)</w:t>
      </w:r>
      <w:r>
        <w:t>))</w:t>
      </w:r>
      <w:r>
        <w:rPr/>
        <w:t xml:space="preserve"> </w:t>
      </w:r>
      <w:r>
        <w:rPr>
          <w:u w:val="single"/>
        </w:rPr>
        <w:t xml:space="preserve">(17)</w:t>
      </w:r>
      <w:r>
        <w:rPr/>
        <w:t xml:space="preserve">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t>((</w:t>
      </w:r>
      <w:r>
        <w:rPr>
          <w:strike/>
        </w:rPr>
        <w:t xml:space="preserve">(26)</w:t>
      </w:r>
      <w:r>
        <w:t>))</w:t>
      </w:r>
      <w:r>
        <w:rPr/>
        <w:t xml:space="preserve"> </w:t>
      </w:r>
      <w:r>
        <w:rPr>
          <w:u w:val="single"/>
        </w:rPr>
        <w:t xml:space="preserve">(18)</w:t>
      </w:r>
      <w:r>
        <w:rPr/>
        <w:t xml:space="preserve">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(30)</w:t>
      </w:r>
      <w:r>
        <w:t>))</w:t>
      </w:r>
      <w:r>
        <w:rPr/>
        <w:t xml:space="preserve"> </w:t>
      </w:r>
      <w:r>
        <w:rPr>
          <w:u w:val="single"/>
        </w:rPr>
        <w:t xml:space="preserve">(19)</w:t>
      </w:r>
      <w:r>
        <w:rPr/>
        <w:t xml:space="preserve">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t>((</w:t>
      </w:r>
      <w:r>
        <w:rPr>
          <w:strike/>
        </w:rPr>
        <w:t xml:space="preserve">(31)</w:t>
      </w:r>
      <w:r>
        <w:t>))</w:t>
      </w:r>
      <w:r>
        <w:rPr/>
        <w:t xml:space="preserve"> </w:t>
      </w:r>
      <w:r>
        <w:rPr>
          <w:u w:val="single"/>
        </w:rPr>
        <w:t xml:space="preserve">(20)</w:t>
      </w:r>
      <w:r>
        <w:rPr/>
        <w:t xml:space="preserve"> $974,000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0" w:after="0" w:line="408" w:lineRule="exact"/>
        <w:ind w:left="0" w:right="0" w:firstLine="576"/>
        <w:jc w:val="left"/>
      </w:pPr>
      <w:r>
        <w:rPr>
          <w:u w:val="single"/>
        </w:rPr>
        <w:t xml:space="preserve">(21) Due to the passage of chapter 1 (Initiative Measure No. 976), Laws of 2020, the department, working with the office of financial management, shall provide a monthly report on the number of registrations involved and differences between actual collections and collections if the initiative was not subject to a temporary injunction as of December 5, 2019.</w:t>
      </w:r>
    </w:p>
    <w:p>
      <w:pPr>
        <w:spacing w:before="0" w:after="0" w:line="408" w:lineRule="exact"/>
        <w:ind w:left="0" w:right="0" w:firstLine="576"/>
        <w:jc w:val="left"/>
      </w:pPr>
      <w:r>
        <w:rPr>
          <w:u w:val="single"/>
        </w:rPr>
        <w:t xml:space="preserve">(22) $35,000 of the motor vehicle account</w:t>
      </w:r>
      <w:r>
        <w:rPr>
          <w:rFonts w:ascii="Times New Roman" w:hAnsi="Times New Roman"/>
          <w:u w:val="single"/>
        </w:rPr>
        <w:t xml:space="preserve">—</w:t>
      </w:r>
      <w:r>
        <w:rPr>
          <w:u w:val="single"/>
        </w:rPr>
        <w:t xml:space="preserve">state appropriation and $50,000 of the state wildlife account</w:t>
      </w:r>
      <w:r>
        <w:rPr>
          <w:rFonts w:ascii="Times New Roman" w:hAnsi="Times New Roman"/>
          <w:u w:val="single"/>
        </w:rPr>
        <w:t xml:space="preserve">—</w:t>
      </w:r>
      <w:r>
        <w:rPr>
          <w:u w:val="single"/>
        </w:rPr>
        <w:t xml:space="preserve">state appropriation are provided solely for the implementation of Engrossed Substitute Senate Bill No. 6156, Laws of 2020 (collector vehicle license plates). If Engrossed Substitute Senate Bill No. 6156, Laws of 2020 is not enacted by June 30, 2020, the amounts provided in this subsection lapse.</w:t>
      </w:r>
    </w:p>
    <w:p>
      <w:pPr>
        <w:spacing w:before="0" w:after="0" w:line="408" w:lineRule="exact"/>
        <w:ind w:left="0" w:right="0" w:firstLine="576"/>
        <w:jc w:val="left"/>
      </w:pPr>
      <w:r>
        <w:rPr>
          <w:u w:val="single"/>
        </w:rPr>
        <w:t xml:space="preserve">(23) $19,000 of the motor vehicle account</w:t>
      </w:r>
      <w:r>
        <w:rPr>
          <w:rFonts w:ascii="Times New Roman" w:hAnsi="Times New Roman"/>
          <w:u w:val="single"/>
        </w:rPr>
        <w:t xml:space="preserve">—</w:t>
      </w:r>
      <w:r>
        <w:rPr>
          <w:u w:val="single"/>
        </w:rPr>
        <w:t xml:space="preserve">state appropriation is provided solely for the implementation of Engrossed Senate Bill No. 6032, Laws of 2020 (apples special license plate). If Engrossed Senate Bill No. 6032, Laws of 2020 is not enacted by June 30, 2020, the amount provided in this subsection lapses.</w:t>
      </w:r>
    </w:p>
    <w:p>
      <w:pPr>
        <w:spacing w:before="0" w:after="0" w:line="408" w:lineRule="exact"/>
        <w:ind w:left="0" w:right="0" w:firstLine="576"/>
        <w:jc w:val="left"/>
      </w:pPr>
      <w:r>
        <w:rPr>
          <w:u w:val="single"/>
        </w:rPr>
        <w:t xml:space="preserve">(24) $14,000 of the motor vehicle account—state appropriation is provided solely for the implementation of Senate Bill No. 6115, Laws of 2020 (off road vehicle registrations). If Senate Bill No. 6115, Laws of 2020 is not enacted by June 30, 2020, the amount provided in this subsection lapses.</w:t>
      </w:r>
    </w:p>
    <w:p>
      <w:pPr>
        <w:spacing w:before="0" w:after="0" w:line="408" w:lineRule="exact"/>
        <w:ind w:left="0" w:right="0" w:firstLine="576"/>
        <w:jc w:val="left"/>
      </w:pPr>
      <w:r>
        <w:rPr>
          <w:u w:val="single"/>
        </w:rPr>
        <w:t xml:space="preserve">(25) $105,000 of the motor vehicle account—state appropriation is provided solely for the implementation of Senate Bill No. 6251, Laws of 2020 (tribal vehicles compact). If Senate Bill No. 6251, Laws of 2020 is not enacted by June 30, 2020, the amount provided in this subsection lapses.</w:t>
      </w:r>
    </w:p>
    <w:p>
      <w:pPr>
        <w:spacing w:before="0" w:after="0" w:line="408" w:lineRule="exact"/>
        <w:ind w:left="0" w:right="0" w:firstLine="576"/>
        <w:jc w:val="left"/>
      </w:pPr>
      <w:r>
        <w:rPr>
          <w:u w:val="single"/>
        </w:rPr>
        <w:t xml:space="preserve">(26) $107,000 of the highway safety account—state appropriation is provided solely for the implementation of Second Substitute Senate Bill No. 5544, Laws of 2020 (veteran commercial driver's license waivers). If Second Substitute Senate Bill No. 5544, Laws of 2020 is not enacted by June 30, 2020, the amount provided in this subsection lapses.</w:t>
      </w:r>
    </w:p>
    <w:p>
      <w:pPr>
        <w:spacing w:before="0" w:after="0" w:line="408" w:lineRule="exact"/>
        <w:ind w:left="0" w:right="0" w:firstLine="576"/>
        <w:jc w:val="left"/>
      </w:pPr>
      <w:r>
        <w:rPr>
          <w:u w:val="single"/>
        </w:rPr>
        <w:t xml:space="preserve">(27) $57,000 of the state wildlife account—state appropriation is provided solely for the implementation of Substitute Senate Bill No. 6072, Laws of 2020 (state wildlife account). If Substitute Senate Bill No. 6072, Laws of 2020 is not enacted by June 30, 2020, the amount provided in this subsection lapses.</w:t>
      </w:r>
    </w:p>
    <w:p>
      <w:pPr>
        <w:spacing w:before="0" w:after="0" w:line="408" w:lineRule="exact"/>
        <w:ind w:left="0" w:right="0" w:firstLine="576"/>
        <w:jc w:val="left"/>
      </w:pPr>
      <w:r>
        <w:rPr>
          <w:u w:val="single"/>
        </w:rPr>
        <w:t xml:space="preserve">(28) The appropriations in this section assume full cost recovery for the administration and collection of a motor vehicle excise tax on behalf of any regional transit authority pursuant to section 706 of this act.</w:t>
      </w:r>
    </w:p>
    <w:p>
      <w:pPr>
        <w:spacing w:before="0" w:after="0" w:line="408" w:lineRule="exact"/>
        <w:ind w:left="0" w:right="0" w:firstLine="576"/>
        <w:jc w:val="left"/>
      </w:pPr>
      <w:r>
        <w:rPr>
          <w:u w:val="single"/>
        </w:rPr>
        <w:t xml:space="preserve">(29) $1,624,000 of the motor vehicle account</w:t>
      </w:r>
      <w:r>
        <w:rPr>
          <w:rFonts w:ascii="Times New Roman" w:hAnsi="Times New Roman"/>
          <w:u w:val="single"/>
        </w:rPr>
        <w:t xml:space="preserve">—</w:t>
      </w:r>
      <w:r>
        <w:rPr>
          <w:u w:val="single"/>
        </w:rPr>
        <w:t xml:space="preserve">state appropriation is provided solely for the department to implement a pilot program allowing the registered owner, or the registered owner's authorized representative, of a vehicle that is subject to a motor vehicle excise tax to enter into either a quarterly or monthly payment plan with the department for the amount of motor vehicle excise tax due. To defray the cost of administering the pilot, the department may charge a fee of not more than one percent of each vehicle registration transaction when paid with a quarterly or monthly payment plan and this fee must be deposited in the motor vehicle fund created in RCW 46.68.070. It is the intent of the legislature that under the pilot, payments made after the application for a renewal vehicle registration are not subject to additional fees under RCW 46.17.040(1)(b), 46.17.005, 46.17.025, or 46.17.015.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w:t>
      </w:r>
      <w:r>
        <w:tab/>
      </w:r>
      <w:r>
        <w:rPr>
          <w:strike/>
        </w:rPr>
        <w:t xml:space="preserve">$3,774,000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$513,000</w:t>
      </w:r>
      <w:r>
        <w:t>))</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$43,773,000</w:t>
      </w:r>
      <w:r>
        <w:t>))</w:t>
      </w:r>
    </w:p>
    <w:p>
      <w:pPr>
        <w:spacing w:before="0" w:after="0" w:line="408" w:lineRule="exact"/>
        <w:ind w:left="0" w:right="0" w:firstLine="0"/>
        <w:jc w:val="left"/>
        <w:tabs>
          <w:tab w:val="right" w:leader="none" w:pos="9936"/>
        </w:tabs>
      </w:pPr>
      <w:r>
        <w:tab/>
      </w:r>
      <w:r>
        <w:rPr>
          <w:u w:val="single"/>
        </w:rPr>
        <w:t xml:space="preserve">$59,056,000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$27,807,000</w:t>
      </w:r>
      <w:r>
        <w:t>))</w:t>
      </w:r>
    </w:p>
    <w:p>
      <w:pPr>
        <w:spacing w:before="0" w:after="0" w:line="408" w:lineRule="exact"/>
        <w:ind w:left="0" w:right="0" w:firstLine="0"/>
        <w:jc w:val="left"/>
        <w:tabs>
          <w:tab w:val="right" w:leader="none" w:pos="9936"/>
        </w:tabs>
      </w:pPr>
      <w:r>
        <w:tab/>
      </w:r>
      <w:r>
        <w:rPr>
          <w:u w:val="single"/>
        </w:rPr>
        <w:t xml:space="preserve">$33,805,000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$20,061,000</w:t>
      </w:r>
      <w:r>
        <w:t>))</w:t>
      </w:r>
    </w:p>
    <w:p>
      <w:pPr>
        <w:spacing w:before="0" w:after="0" w:line="408" w:lineRule="exact"/>
        <w:ind w:left="0" w:right="0" w:firstLine="0"/>
        <w:jc w:val="left"/>
        <w:tabs>
          <w:tab w:val="right" w:leader="none" w:pos="9936"/>
        </w:tabs>
      </w:pPr>
      <w:r>
        <w:tab/>
      </w:r>
      <w:r>
        <w:rPr>
          <w:u w:val="single"/>
        </w:rPr>
        <w:t xml:space="preserve">$21,616,000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$18,329,000</w:t>
      </w:r>
      <w:r>
        <w:t>))</w:t>
      </w:r>
    </w:p>
    <w:p>
      <w:pPr>
        <w:spacing w:before="0" w:after="0" w:line="408" w:lineRule="exact"/>
        <w:ind w:left="0" w:right="0" w:firstLine="0"/>
        <w:jc w:val="left"/>
        <w:tabs>
          <w:tab w:val="right" w:leader="none" w:pos="9936"/>
        </w:tabs>
      </w:pPr>
      <w:r>
        <w:tab/>
      </w:r>
      <w:r>
        <w:rPr>
          <w:u w:val="single"/>
        </w:rPr>
        <w:t xml:space="preserve">$27,456,000</w:t>
      </w:r>
    </w:p>
    <w:p>
      <w:pPr>
        <w:tabs>
          <w:tab w:val="right" w:leader="dot" w:pos="9936"/>
        </w:tabs>
        <w:ind w:left="0" w:right="0" w:firstLine="1440"/>
      </w:pPr>
      <w:r>
        <w:rPr/>
        <w:t xml:space="preserve">TOTAL APPROPRIATION</w:t>
      </w:r>
      <w:r>
        <w:tab/>
      </w:r>
      <w:r>
        <w:rPr>
          <w:strike/>
        </w:rPr>
        <w:t xml:space="preserve">$118,402,000</w:t>
      </w:r>
    </w:p>
    <w:p>
      <w:pPr>
        <w:spacing w:before="0" w:after="0" w:line="408" w:lineRule="exact"/>
        <w:ind w:left="0" w:right="0" w:firstLine="0"/>
        <w:jc w:val="left"/>
        <w:tabs>
          <w:tab w:val="right" w:leader="none" w:pos="9936"/>
        </w:tabs>
      </w:pPr>
      <w:r>
        <w:tab/>
      </w:r>
      <w:r>
        <w:rPr>
          <w:u w:val="single"/>
        </w:rPr>
        <w:t xml:space="preserve">$146,078,000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w:t>
      </w:r>
      <w:r>
        <w:t>((</w:t>
      </w:r>
      <w:r>
        <w:rPr>
          <w:strike/>
        </w:rPr>
        <w:t xml:space="preserve">$11,034,000</w:t>
      </w:r>
      <w:r>
        <w:t>))</w:t>
      </w:r>
      <w:r>
        <w:rPr/>
        <w:t xml:space="preserve"> </w:t>
      </w:r>
      <w:r>
        <w:rPr>
          <w:u w:val="single"/>
        </w:rPr>
        <w:t xml:space="preserve">$11,925,000</w:t>
      </w:r>
      <w:r>
        <w:rPr/>
        <w:t xml:space="preserve">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$71,000</w:t>
      </w:r>
      <w:r>
        <w:t>))</w:t>
      </w:r>
      <w:r>
        <w:rPr/>
        <w:t xml:space="preserve"> </w:t>
      </w:r>
      <w:r>
        <w:rPr>
          <w:u w:val="single"/>
        </w:rPr>
        <w:t xml:space="preserve">$2,114,000</w:t>
      </w:r>
      <w:r>
        <w:rPr/>
        <w:t xml:space="preserve">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w:t>
      </w:r>
      <w:r>
        <w:t>((</w:t>
      </w:r>
      <w:r>
        <w:rPr>
          <w:strike/>
        </w:rPr>
        <w:t xml:space="preserve">$1,238,000</w:t>
      </w:r>
      <w:r>
        <w:t>))</w:t>
      </w:r>
      <w:r>
        <w:rPr/>
        <w:t xml:space="preserve"> </w:t>
      </w:r>
      <w:r>
        <w:rPr>
          <w:u w:val="single"/>
        </w:rPr>
        <w:t xml:space="preserve">$4,920,000</w:t>
      </w:r>
      <w:r>
        <w:rPr/>
        <w:t xml:space="preserve"> of the state route number 520 corridor account—state appropriation, </w:t>
      </w:r>
      <w:r>
        <w:t>((</w:t>
      </w:r>
      <w:r>
        <w:rPr>
          <w:strike/>
        </w:rPr>
        <w:t xml:space="preserve">$532,000</w:t>
      </w:r>
      <w:r>
        <w:t>))</w:t>
      </w:r>
      <w:r>
        <w:rPr/>
        <w:t xml:space="preserve"> </w:t>
      </w:r>
      <w:r>
        <w:rPr>
          <w:u w:val="single"/>
        </w:rPr>
        <w:t xml:space="preserve">$2,116,000</w:t>
      </w:r>
      <w:r>
        <w:rPr/>
        <w:t xml:space="preserve"> of the Tacoma Narrows toll bridge account—state appropriation, </w:t>
      </w:r>
      <w:r>
        <w:t>((</w:t>
      </w:r>
      <w:r>
        <w:rPr>
          <w:strike/>
        </w:rPr>
        <w:t xml:space="preserve">$460,000 of the Interstate 405 express toll lanes operations account</w:t>
      </w:r>
      <w:r>
        <w:rPr>
          <w:rFonts w:ascii="Times New Roman" w:hAnsi="Times New Roman"/>
          <w:strike/>
        </w:rPr>
        <w:t xml:space="preserve">—</w:t>
      </w:r>
      <w:r>
        <w:rPr>
          <w:strike/>
        </w:rPr>
        <w:t xml:space="preserve">state appropriation,</w:t>
      </w:r>
      <w:r>
        <w:t>))</w:t>
      </w:r>
      <w:r>
        <w:rPr/>
        <w:t xml:space="preserve"> and </w:t>
      </w:r>
      <w:r>
        <w:t>((</w:t>
      </w:r>
      <w:r>
        <w:rPr>
          <w:strike/>
        </w:rPr>
        <w:t xml:space="preserve">$699,000</w:t>
      </w:r>
      <w:r>
        <w:t>))</w:t>
      </w:r>
      <w:r>
        <w:rPr/>
        <w:t xml:space="preserve"> </w:t>
      </w:r>
      <w:r>
        <w:rPr>
          <w:u w:val="single"/>
        </w:rPr>
        <w:t xml:space="preserve">$2,776,000</w:t>
      </w:r>
      <w:r>
        <w:rPr/>
        <w:t xml:space="preserve">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w:t>
      </w:r>
      <w:r>
        <w:t>((</w:t>
      </w:r>
      <w:r>
        <w:rPr>
          <w:strike/>
        </w:rPr>
        <w:t xml:space="preserve">high occupancy</w:t>
      </w:r>
      <w:r>
        <w:t>))</w:t>
      </w:r>
      <w:r>
        <w:rPr/>
        <w:t xml:space="preserve"> </w:t>
      </w:r>
      <w:r>
        <w:rPr>
          <w:u w:val="single"/>
        </w:rPr>
        <w:t xml:space="preserve">express</w:t>
      </w:r>
      <w:r>
        <w:rPr/>
        <w:t xml:space="preserve"> toll lane systems, and an itemized depiction of the use of that revenue.</w:t>
      </w:r>
    </w:p>
    <w:p>
      <w:pPr>
        <w:spacing w:before="0" w:after="0" w:line="408" w:lineRule="exact"/>
        <w:ind w:left="0" w:right="0" w:firstLine="576"/>
        <w:jc w:val="left"/>
      </w:pPr>
      <w:r>
        <w:rPr/>
        <w:t xml:space="preserve">(5) </w:t>
      </w:r>
      <w:r>
        <w:t>((</w:t>
      </w:r>
      <w:r>
        <w:rPr>
          <w:strike/>
        </w:rPr>
        <w:t xml:space="preserve">$17,517,000</w:t>
      </w:r>
      <w:r>
        <w:t>))</w:t>
      </w:r>
      <w:r>
        <w:rPr/>
        <w:t xml:space="preserve"> </w:t>
      </w:r>
      <w:r>
        <w:rPr>
          <w:u w:val="single"/>
        </w:rPr>
        <w:t xml:space="preserve">$24,734,000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w:t>
      </w:r>
      <w:r>
        <w:t>((</w:t>
      </w:r>
      <w:r>
        <w:rPr>
          <w:strike/>
        </w:rPr>
        <w:t xml:space="preserve">$19,362,000</w:t>
      </w:r>
      <w:r>
        <w:t>))</w:t>
      </w:r>
      <w:r>
        <w:rPr/>
        <w:t xml:space="preserve"> </w:t>
      </w:r>
      <w:r>
        <w:rPr>
          <w:u w:val="single"/>
        </w:rPr>
        <w:t xml:space="preserve">$18,840,000</w:t>
      </w:r>
      <w:r>
        <w:rPr/>
        <w:t xml:space="preserve">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w:t>
      </w:r>
      <w:r>
        <w:t>((</w:t>
      </w:r>
      <w:r>
        <w:rPr>
          <w:strike/>
        </w:rPr>
        <w:t xml:space="preserve">$256,000</w:t>
      </w:r>
      <w:r>
        <w:t>))</w:t>
      </w:r>
      <w:r>
        <w:rPr/>
        <w:t xml:space="preserve"> </w:t>
      </w:r>
      <w:r>
        <w:rPr>
          <w:u w:val="single"/>
        </w:rPr>
        <w:t xml:space="preserve">$608,000</w:t>
      </w:r>
      <w:r>
        <w:rPr/>
        <w:t xml:space="preserve"> of the </w:t>
      </w:r>
      <w:r>
        <w:t>((</w:t>
      </w:r>
      <w:r>
        <w:rPr>
          <w:strike/>
        </w:rPr>
        <w:t xml:space="preserve">high occupancy toll lanes operations account</w:t>
      </w:r>
      <w:r>
        <w:rPr>
          <w:rFonts w:ascii="Times New Roman" w:hAnsi="Times New Roman"/>
          <w:strike/>
        </w:rPr>
        <w:t xml:space="preserve">—</w:t>
      </w:r>
      <w:r>
        <w:rPr>
          <w:strike/>
        </w:rPr>
        <w:t xml:space="preserve">state appropriation and $352,000 of the</w:t>
      </w:r>
      <w:r>
        <w:t>))</w:t>
      </w:r>
      <w:r>
        <w:rPr/>
        <w:t xml:space="preserv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state route number 167 high occupancy toll lanes and the Interstate 405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0" w:after="0" w:line="408" w:lineRule="exact"/>
        <w:ind w:left="0" w:right="0" w:firstLine="576"/>
        <w:jc w:val="left"/>
      </w:pPr>
      <w:r>
        <w:rPr>
          <w:u w:val="single"/>
        </w:rPr>
        <w:t xml:space="preserve">(9) The department shall develop an ongoing cost allocation method to assign appropriate costs to each of the toll funds for services provided by each Washington state department of transportation program and all relevant transportation agencies, including the Washington state patrol and the transportation commission. This method should update the toll cost allocation method used in the 2020 supplemental transportation appropriations act. By December 1, 2020, a report with the recommended method and any changes shall be submitted to the transportation committees of the legislature and the office of financial management.</w:t>
      </w:r>
    </w:p>
    <w:p>
      <w:pPr>
        <w:spacing w:before="0" w:after="0" w:line="408" w:lineRule="exact"/>
        <w:ind w:left="0" w:right="0" w:firstLine="576"/>
        <w:jc w:val="left"/>
      </w:pPr>
      <w:r>
        <w:rPr>
          <w:u w:val="single"/>
        </w:rPr>
        <w:t xml:space="preserve">(10) The legislature intends to allow owners of vehicles subject to a motor vehicle excise tax to pay renewal vehicle registration fees with a "Good to Go!" account beginning no later than 2024. Within existing resources, the department and the department of licensing must jointly report to the governor and chairs of the transportation committees of the legislature by June 30, 2021, with a detailed recommended approach to allow payment of renewal vehicle registration fees with a "Good to Go!" account for owners of vehicles subject to a motor vehicle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$94,993,000</w:t>
      </w:r>
      <w:r>
        <w:t>))</w:t>
      </w:r>
    </w:p>
    <w:p>
      <w:pPr>
        <w:spacing w:before="0" w:after="0" w:line="408" w:lineRule="exact"/>
        <w:ind w:left="0" w:right="0" w:firstLine="0"/>
        <w:jc w:val="left"/>
        <w:tabs>
          <w:tab w:val="right" w:leader="none" w:pos="9936"/>
        </w:tabs>
      </w:pPr>
      <w:r>
        <w:tab/>
      </w:r>
      <w:r>
        <w:rPr>
          <w:u w:val="single"/>
        </w:rPr>
        <w:t xml:space="preserve">$95,810,000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$101,054,000</w:t>
      </w:r>
    </w:p>
    <w:p>
      <w:pPr>
        <w:spacing w:before="0" w:after="0" w:line="408" w:lineRule="exact"/>
        <w:ind w:left="0" w:right="0" w:firstLine="0"/>
        <w:jc w:val="left"/>
        <w:tabs>
          <w:tab w:val="right" w:leader="none" w:pos="9936"/>
        </w:tabs>
      </w:pPr>
      <w:r>
        <w:tab/>
      </w:r>
      <w:r>
        <w:rPr>
          <w:u w:val="single"/>
        </w:rPr>
        <w:t xml:space="preserve">$101,871,000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w:t>
      </w:r>
      <w:r>
        <w:t>((</w:t>
      </w:r>
      <w:r>
        <w:rPr>
          <w:strike/>
        </w:rPr>
        <w:t xml:space="preserve">$198,000</w:t>
      </w:r>
      <w:r>
        <w:t>))</w:t>
      </w:r>
      <w:r>
        <w:rPr/>
        <w:t xml:space="preserve"> </w:t>
      </w:r>
      <w:r>
        <w:rPr>
          <w:u w:val="single"/>
        </w:rPr>
        <w:t xml:space="preserve">$1,375,000</w:t>
      </w:r>
      <w:r>
        <w:rPr/>
        <w:t xml:space="preserve">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biennium, the department </w:t>
      </w:r>
      <w:r>
        <w:t>((</w:t>
      </w:r>
      <w:r>
        <w:rPr>
          <w:strike/>
        </w:rPr>
        <w:t xml:space="preserve">is prohibited from using</w:t>
      </w:r>
      <w:r>
        <w:t>))</w:t>
      </w:r>
      <w:r>
        <w:rPr/>
        <w:t xml:space="preserve"> </w:t>
      </w:r>
      <w:r>
        <w:rPr>
          <w:u w:val="single"/>
        </w:rPr>
        <w:t xml:space="preserve">may use</w:t>
      </w:r>
      <w:r>
        <w:rPr/>
        <w:t xml:space="preserve"> the distributed direct program support or </w:t>
      </w:r>
      <w:r>
        <w:t>((</w:t>
      </w:r>
      <w:r>
        <w:rPr>
          <w:strike/>
        </w:rPr>
        <w:t xml:space="preserve">any</w:t>
      </w:r>
      <w:r>
        <w:t>))</w:t>
      </w:r>
      <w:r>
        <w:rPr/>
        <w:t xml:space="preserve"> other cost allocation method to fund </w:t>
      </w:r>
      <w:r>
        <w:t>((</w:t>
      </w:r>
      <w:r>
        <w:rPr>
          <w:strike/>
        </w:rPr>
        <w:t xml:space="preserve">any</w:t>
      </w:r>
      <w:r>
        <w:t>))</w:t>
      </w:r>
      <w:r>
        <w:rPr/>
        <w:t xml:space="preserve"> </w:t>
      </w:r>
      <w:r>
        <w:rPr>
          <w:u w:val="single"/>
        </w:rPr>
        <w:t xml:space="preserve">a</w:t>
      </w:r>
      <w:r>
        <w:rPr/>
        <w:t xml:space="preserve"> new </w:t>
      </w:r>
      <w:r>
        <w:t>((</w:t>
      </w:r>
      <w:r>
        <w:rPr>
          <w:strike/>
        </w:rPr>
        <w:t xml:space="preserve">financial and</w:t>
      </w:r>
      <w:r>
        <w:t>))</w:t>
      </w:r>
      <w:r>
        <w:rPr/>
        <w:t xml:space="preserve"> capital systems replacement or modernization project </w:t>
      </w:r>
      <w:r>
        <w:t>((</w:t>
      </w:r>
      <w:r>
        <w:rPr>
          <w:strike/>
        </w:rPr>
        <w:t xml:space="preserve">without having the project evaluated and prioritized by the office of the chief information officer and submitting</w:t>
      </w:r>
      <w:r>
        <w:t>))</w:t>
      </w:r>
      <w:r>
        <w:rPr>
          <w:u w:val="single"/>
        </w:rPr>
        <w:t xml:space="preserve">. The department shall submit</w:t>
      </w:r>
      <w:r>
        <w:rPr/>
        <w:t xml:space="preserve"> a decision package </w:t>
      </w:r>
      <w:r>
        <w:rPr>
          <w:u w:val="single"/>
        </w:rPr>
        <w:t xml:space="preserve">for implementation of a new capital systems replacement project</w:t>
      </w:r>
      <w:r>
        <w:rPr/>
        <w:t xml:space="preserve"> to the governor and the transportation committees of the legislature as part of the normal budget process </w:t>
      </w:r>
      <w:r>
        <w:rPr>
          <w:u w:val="single"/>
        </w:rPr>
        <w:t xml:space="preserve">for the 2021-2023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$33,149,000</w:t>
      </w:r>
      <w:r>
        <w:t>))</w:t>
      </w:r>
    </w:p>
    <w:p>
      <w:pPr>
        <w:spacing w:before="0" w:after="0" w:line="408" w:lineRule="exact"/>
        <w:ind w:left="0" w:right="0" w:firstLine="0"/>
        <w:jc w:val="left"/>
        <w:tabs>
          <w:tab w:val="right" w:leader="none" w:pos="9936"/>
        </w:tabs>
      </w:pPr>
      <w:r>
        <w:tab/>
      </w:r>
      <w:r>
        <w:rPr>
          <w:u w:val="single"/>
        </w:rPr>
        <w:t xml:space="preserve">$34,512,000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$33,183,000</w:t>
      </w:r>
    </w:p>
    <w:p>
      <w:pPr>
        <w:tabs>
          <w:tab w:val="right" w:leader="none" w:pos="9936"/>
        </w:tabs>
        <w:ind w:left="0" w:right="0" w:firstLine="1440"/>
      </w:pPr>
      <w:r>
        <w:tab/>
      </w:r>
      <w:r>
        <w:rPr>
          <w:u w:val="single"/>
        </w:rPr>
        <w:t xml:space="preserve">$34,546,000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$7,635,000</w:t>
      </w:r>
      <w:r>
        <w:t>))</w:t>
      </w:r>
    </w:p>
    <w:p>
      <w:pPr>
        <w:spacing w:before="0" w:after="0" w:line="408" w:lineRule="exact"/>
        <w:ind w:left="0" w:right="0" w:firstLine="0"/>
        <w:jc w:val="left"/>
        <w:tabs>
          <w:tab w:val="right" w:leader="none" w:pos="9936"/>
        </w:tabs>
      </w:pPr>
      <w:r>
        <w:tab/>
      </w:r>
      <w:r>
        <w:rPr>
          <w:u w:val="single"/>
        </w:rPr>
        <w:t xml:space="preserve">$7,542,000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$2,542,000</w:t>
      </w:r>
      <w:r>
        <w:t>))</w:t>
      </w:r>
    </w:p>
    <w:p>
      <w:pPr>
        <w:spacing w:before="0" w:after="0" w:line="408" w:lineRule="exact"/>
        <w:ind w:left="0" w:right="0" w:firstLine="0"/>
        <w:jc w:val="left"/>
        <w:tabs>
          <w:tab w:val="right" w:leader="none" w:pos="9936"/>
        </w:tabs>
      </w:pPr>
      <w:r>
        <w:tab/>
      </w:r>
      <w:r>
        <w:rPr>
          <w:u w:val="single"/>
        </w:rPr>
        <w:t xml:space="preserve">$3,043,000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strike/>
        </w:rPr>
        <w:t xml:space="preserve">$10,237,000</w:t>
      </w:r>
    </w:p>
    <w:p>
      <w:pPr>
        <w:spacing w:before="0" w:after="0" w:line="408" w:lineRule="exact"/>
        <w:ind w:left="0" w:right="0" w:firstLine="0"/>
        <w:jc w:val="left"/>
        <w:tabs>
          <w:tab w:val="right" w:leader="none" w:pos="9936"/>
        </w:tabs>
      </w:pPr>
      <w:r>
        <w:tab/>
      </w:r>
      <w:r>
        <w:rPr>
          <w:u w:val="single"/>
        </w:rPr>
        <w:t xml:space="preserve">$10,645,000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$2,751,000</w:t>
      </w:r>
      <w:r>
        <w:t>))</w:t>
      </w:r>
      <w:r>
        <w:rPr/>
        <w:t xml:space="preserve"> </w:t>
      </w:r>
      <w:r>
        <w:rPr>
          <w:u w:val="single"/>
        </w:rPr>
        <w:t xml:space="preserve">$2,862,000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w:t>
      </w:r>
      <w:r>
        <w:t>((</w:t>
      </w:r>
      <w:r>
        <w:rPr>
          <w:strike/>
        </w:rPr>
        <w:t xml:space="preserve">$468,000</w:t>
      </w:r>
      <w:r>
        <w:t>))</w:t>
      </w:r>
      <w:r>
        <w:rPr/>
        <w:t xml:space="preserve"> </w:t>
      </w:r>
      <w:r>
        <w:rPr>
          <w:u w:val="single"/>
        </w:rPr>
        <w:t xml:space="preserve">$268,000</w:t>
      </w:r>
      <w:r>
        <w:rPr/>
        <w:t xml:space="preserve">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w:t>
      </w:r>
      <w:r>
        <w:t>((</w:t>
      </w:r>
      <w:r>
        <w:rPr>
          <w:strike/>
        </w:rPr>
        <w:t xml:space="preserve">, and for the implementation of chapter . . . (House Bill No. 1397), Laws of 2019 (electric aircraft work group), which extends the electric aircraft work group past its current expiration and allows WSDOT to employ a consultant to assist with the work group. If chapter . . . (House Bill No. 1397), Laws of 2019 is not enacted by June 30, 2019, $200,000 of the amount in this subsection lapses</w:t>
      </w:r>
      <w:r>
        <w:t>))</w:t>
      </w:r>
      <w:r>
        <w:rPr/>
        <w:t xml:space="preserve">.</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measureable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t>((</w:t>
      </w:r>
      <w:r>
        <w:rPr>
          <w:strike/>
        </w:rPr>
        <w:t xml:space="preserve">(d) If chapter . . . (House Bill No. 1397), Laws of 2019 is enacted by June 30, 2019, the amount provided in this subsection (3) lapses.</w:t>
      </w:r>
      <w:r>
        <w:t>))</w:t>
      </w:r>
    </w:p>
    <w:p>
      <w:pPr>
        <w:spacing w:before="0" w:after="0" w:line="408" w:lineRule="exact"/>
        <w:ind w:left="0" w:right="0" w:firstLine="576"/>
        <w:jc w:val="left"/>
      </w:pPr>
      <w:r>
        <w:rPr/>
        <w:t xml:space="preserve">(4) $150,000 of the aeronautics account</w:t>
      </w:r>
      <w:r>
        <w:rPr>
          <w:rFonts w:ascii="Times New Roman" w:hAnsi="Times New Roman"/>
        </w:rPr>
        <w:t xml:space="preserve">—</w:t>
      </w:r>
      <w:r>
        <w:rPr/>
        <w:t xml:space="preserve">state appropriation is provided solely for the implementation of chapter 396 </w:t>
      </w:r>
      <w:r>
        <w:t>((</w:t>
      </w:r>
      <w:r>
        <w:rPr>
          <w:strike/>
        </w:rPr>
        <w:t xml:space="preserve">(Substitute Senate Bill No. 5370)</w:t>
      </w:r>
      <w:r>
        <w:t>))</w:t>
      </w:r>
      <w:r>
        <w:rPr/>
        <w:t xml:space="preserve">, Laws of 2019 (aviation coordinating commission). </w:t>
      </w:r>
      <w:r>
        <w:t>((</w:t>
      </w:r>
      <w:r>
        <w:rPr>
          <w:strike/>
        </w:rPr>
        <w:t xml:space="preserve">If chapter 396 (Substitute Senate Bill No. 5370), Laws of 2019 is not enacted by June 30, 2019,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$59,801,000</w:t>
      </w:r>
      <w:r>
        <w:t>))</w:t>
      </w:r>
    </w:p>
    <w:p>
      <w:pPr>
        <w:spacing w:before="0" w:after="0" w:line="408" w:lineRule="exact"/>
        <w:ind w:left="0" w:right="0" w:firstLine="0"/>
        <w:jc w:val="left"/>
        <w:tabs>
          <w:tab w:val="right" w:leader="none" w:pos="9936"/>
        </w:tabs>
      </w:pPr>
      <w:r>
        <w:tab/>
      </w:r>
      <w:r>
        <w:rPr>
          <w:u w:val="single"/>
        </w:rPr>
        <w:t xml:space="preserve">$59,093,000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strike/>
        </w:rPr>
        <w:t xml:space="preserve">$60,559,000</w:t>
      </w:r>
    </w:p>
    <w:p>
      <w:pPr>
        <w:spacing w:before="0" w:after="0" w:line="408" w:lineRule="exact"/>
        <w:ind w:left="0" w:right="0" w:firstLine="0"/>
        <w:jc w:val="left"/>
        <w:tabs>
          <w:tab w:val="right" w:leader="none" w:pos="9936"/>
        </w:tabs>
      </w:pPr>
      <w:r>
        <w:tab/>
      </w:r>
      <w:r>
        <w:rPr>
          <w:u w:val="single"/>
        </w:rPr>
        <w:t xml:space="preserve">$59,851,000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t>((</w:t>
      </w:r>
      <w:r>
        <w:rPr>
          <w:strike/>
        </w:rPr>
        <w:t xml:space="preserve">Electric Vehicle Account</w:t>
      </w:r>
      <w:r>
        <w:rPr>
          <w:rFonts w:ascii="Times New Roman" w:hAnsi="Times New Roman"/>
          <w:strike/>
        </w:rPr>
        <w:t xml:space="preserve">—</w:t>
      </w:r>
      <w:r>
        <w:rPr>
          <w:strike/>
        </w:rPr>
        <w:t xml:space="preserve">State Appropriation</w:t>
      </w:r>
      <w:r>
        <w:tab/>
      </w:r>
      <w:r>
        <w:rPr>
          <w:strike/>
        </w:rPr>
        <w:t xml:space="preserve">$2,000,000</w:t>
      </w:r>
      <w:r>
        <w:t>))</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$1,634,000</w:t>
      </w:r>
      <w:r>
        <w:t>))</w:t>
      </w:r>
    </w:p>
    <w:p>
      <w:pPr>
        <w:spacing w:before="0" w:after="0" w:line="408" w:lineRule="exact"/>
        <w:ind w:left="0" w:right="0" w:firstLine="0"/>
        <w:jc w:val="left"/>
        <w:tabs>
          <w:tab w:val="right" w:leader="none" w:pos="9936"/>
        </w:tabs>
      </w:pPr>
      <w:r>
        <w:tab/>
      </w:r>
      <w:r>
        <w:rPr>
          <w:u w:val="single"/>
        </w:rPr>
        <w:t xml:space="preserve">$434,000</w:t>
      </w:r>
    </w:p>
    <w:p>
      <w:pPr>
        <w:tabs>
          <w:tab w:val="right" w:leader="dot" w:pos="9936"/>
        </w:tabs>
        <w:ind w:left="0" w:right="0" w:firstLine="1440"/>
      </w:pPr>
      <w:r>
        <w:rPr/>
        <w:t xml:space="preserve">TOTAL APPROPRIATION</w:t>
      </w:r>
      <w:r>
        <w:tab/>
      </w:r>
      <w:r>
        <w:rPr>
          <w:strike/>
        </w:rPr>
        <w:t xml:space="preserve">$4,304,000</w:t>
      </w:r>
    </w:p>
    <w:p>
      <w:pPr>
        <w:spacing w:before="0" w:after="0" w:line="408" w:lineRule="exact"/>
        <w:ind w:left="0" w:right="0" w:firstLine="0"/>
        <w:jc w:val="left"/>
        <w:tabs>
          <w:tab w:val="right" w:leader="none" w:pos="9936"/>
        </w:tabs>
      </w:pPr>
      <w:r>
        <w:tab/>
      </w:r>
      <w:r>
        <w:rPr>
          <w:u w:val="single"/>
        </w:rPr>
        <w:t xml:space="preserve">$1,104,000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w:t>
      </w:r>
      <w:r>
        <w:t>((</w:t>
      </w:r>
      <w:r>
        <w:rPr>
          <w:strike/>
        </w:rPr>
        <w:t xml:space="preserve">$2,000,000 of the electric vehicle account—state appropriation is provided solely</w:t>
      </w:r>
      <w:r>
        <w:t>))</w:t>
      </w:r>
      <w:r>
        <w:rPr/>
        <w:t xml:space="preserve"> </w:t>
      </w:r>
      <w:r>
        <w:rPr>
          <w:u w:val="single"/>
        </w:rPr>
        <w:t xml:space="preserve">It is the intent of the legislature that funding</w:t>
      </w:r>
      <w:r>
        <w:rPr/>
        <w:t xml:space="preserve"> for the clean alternative fuel vehicle charging and refueling infrastructure program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fiscal biennium and the department must be ready to issue a call for projects at the beginning of the 2021-2023 fiscal biennium</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(4) </w:t>
      </w:r>
      <w:r>
        <w:t>((</w:t>
      </w:r>
      <w:r>
        <w:rPr>
          <w:strike/>
        </w:rPr>
        <w:t xml:space="preserve">$1,200,000 of the multimodal transportation account—state appropriation is provided solely</w:t>
      </w:r>
      <w:r>
        <w:t>))</w:t>
      </w:r>
      <w:r>
        <w:rPr/>
        <w:t xml:space="preserve"> </w:t>
      </w:r>
      <w:r>
        <w:rPr>
          <w:u w:val="single"/>
        </w:rPr>
        <w:t xml:space="preserve">It is the intent of the legislature that funding will be provided in the 2021-2023 fiscal biennium</w:t>
      </w:r>
      <w:r>
        <w:rPr/>
        <w:t xml:space="preserve"> for the pilot program established under chapter 287 </w:t>
      </w:r>
      <w:r>
        <w:t>((</w:t>
      </w:r>
      <w:r>
        <w:rPr>
          <w:strike/>
        </w:rPr>
        <w:t xml:space="preserve">(Engrossed Second Substitute House Bill No. 2042)</w:t>
      </w:r>
      <w:r>
        <w:t>))</w:t>
      </w:r>
      <w:r>
        <w:rPr/>
        <w:t xml:space="preserve">,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w:t>
      </w:r>
      <w:r>
        <w:t>((</w:t>
      </w:r>
      <w:r>
        <w:rPr>
          <w:strike/>
        </w:rPr>
        <w:t xml:space="preserve">If chapter 287 (Engrossed Second Substitute House Bill No. 2042), Laws of 2019 is not enacted by June 30, 2019, the amount provided in this subsection lapses</w:t>
      </w:r>
      <w:r>
        <w:t>))</w:t>
      </w:r>
      <w:r>
        <w:rPr/>
        <w:t xml:space="preserve"> </w:t>
      </w:r>
      <w:r>
        <w:rPr>
          <w:u w:val="single"/>
        </w:rPr>
        <w:t xml:space="preserve">The department must be ready to issue a call for projects at the beginning of the 2021-2023 fiscal biennium</w:t>
      </w:r>
      <w:r>
        <w:rPr/>
        <w:t xml:space="preserve">.</w:t>
      </w:r>
    </w:p>
    <w:p>
      <w:pPr>
        <w:spacing w:before="0" w:after="0" w:line="408" w:lineRule="exact"/>
        <w:ind w:left="0" w:right="0" w:firstLine="576"/>
        <w:jc w:val="left"/>
      </w:pPr>
      <w:r>
        <w:rPr/>
        <w:t xml:space="preserve">(5) $84,000 of the multimodal transportation account—state appropriation is provided solely for an interagency transfer to the department of commerce for the purpose of conducting a study as described in chapter 287 </w:t>
      </w:r>
      <w:r>
        <w:t>((</w:t>
      </w:r>
      <w:r>
        <w:rPr>
          <w:strike/>
        </w:rPr>
        <w:t xml:space="preserve">(Engrossed Second Substitute House Bill No. 2042)</w:t>
      </w:r>
      <w:r>
        <w:t>))</w:t>
      </w:r>
      <w:r>
        <w:rPr/>
        <w:t xml:space="preserve">, Laws of 2019 (advancing green transportation adoption) to identify opportunities to reduce barriers to electric vehicle adoption by lower income residents of the state through the use of vehicle and infrastructure financing assistance. If chapter 287 </w:t>
      </w:r>
      <w:r>
        <w:t>((</w:t>
      </w:r>
      <w:r>
        <w:rPr>
          <w:strike/>
        </w:rPr>
        <w:t xml:space="preserve">(Engrossed Second Substitute House Bill No. 2042)</w:t>
      </w:r>
      <w:r>
        <w:t>))</w:t>
      </w:r>
      <w:r>
        <w:rPr/>
        <w:t xml:space="preserve">, Laws of 2019 is not enacted by June 30, 2019, the amount provided in this subsection lapses.</w:t>
      </w:r>
    </w:p>
    <w:p>
      <w:pPr>
        <w:spacing w:before="0" w:after="0" w:line="408" w:lineRule="exact"/>
        <w:ind w:left="0" w:right="0" w:firstLine="576"/>
        <w:jc w:val="left"/>
      </w:pPr>
      <w:r>
        <w:rPr>
          <w:u w:val="single"/>
        </w:rPr>
        <w:t xml:space="preserve">(6) Building on the information and experience gained from the transit oriented development project at the Kingsgate park and ride, the department must identify a pilot park and ride with future public-private partnership development potential in Pierce county and report back to the transportation committees of the legislature by June 30, 2021, with a proposal for moving forward in the 2021-2023 biennium with a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$495,228,000</w:t>
      </w:r>
      <w:r>
        <w:t>))</w:t>
      </w:r>
    </w:p>
    <w:p>
      <w:pPr>
        <w:spacing w:before="0" w:after="0" w:line="408" w:lineRule="exact"/>
        <w:ind w:left="0" w:right="0" w:firstLine="0"/>
        <w:jc w:val="left"/>
        <w:tabs>
          <w:tab w:val="right" w:leader="none" w:pos="9936"/>
        </w:tabs>
      </w:pPr>
      <w:r>
        <w:tab/>
      </w:r>
      <w:r>
        <w:rPr>
          <w:u w:val="single"/>
        </w:rPr>
        <w:t xml:space="preserve">$486,417,000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$9,533,000</w:t>
      </w:r>
      <w:r>
        <w:t>))</w:t>
      </w:r>
    </w:p>
    <w:p>
      <w:pPr>
        <w:spacing w:before="0" w:after="0" w:line="408" w:lineRule="exact"/>
        <w:ind w:left="0" w:right="0" w:firstLine="0"/>
        <w:jc w:val="left"/>
        <w:tabs>
          <w:tab w:val="right" w:leader="none" w:pos="9936"/>
        </w:tabs>
      </w:pPr>
      <w:r>
        <w:tab/>
      </w:r>
      <w:r>
        <w:rPr>
          <w:u w:val="single"/>
        </w:rPr>
        <w:t xml:space="preserve">$9,535,000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$1,370,000</w:t>
      </w:r>
      <w:r>
        <w:t>))</w:t>
      </w:r>
    </w:p>
    <w:p>
      <w:pPr>
        <w:spacing w:before="0" w:after="0" w:line="408" w:lineRule="exact"/>
        <w:ind w:left="0" w:right="0" w:firstLine="0"/>
        <w:jc w:val="left"/>
        <w:tabs>
          <w:tab w:val="right" w:leader="none" w:pos="9936"/>
        </w:tabs>
      </w:pPr>
      <w:r>
        <w:tab/>
      </w:r>
      <w:r>
        <w:rPr>
          <w:u w:val="single"/>
        </w:rPr>
        <w:t xml:space="preserve">$4,528,000</w:t>
      </w:r>
    </w:p>
    <w:p>
      <w:pPr>
        <w:tabs>
          <w:tab w:val="right" w:leader="dot" w:pos="9936"/>
        </w:tabs>
        <w:ind w:left="0" w:right="0" w:firstLine="1440"/>
      </w:pPr>
      <w:r>
        <w:rPr/>
        <w:t xml:space="preserve">TOTAL APPROPRIATION</w:t>
      </w:r>
      <w:r>
        <w:tab/>
      </w:r>
      <w:r>
        <w:rPr>
          <w:strike/>
        </w:rPr>
        <w:t xml:space="preserve">$519,127,000</w:t>
      </w:r>
    </w:p>
    <w:p>
      <w:pPr>
        <w:spacing w:before="0" w:after="0" w:line="408" w:lineRule="exact"/>
        <w:ind w:left="0" w:right="0" w:firstLine="0"/>
        <w:jc w:val="left"/>
        <w:tabs>
          <w:tab w:val="right" w:leader="none" w:pos="9936"/>
        </w:tabs>
      </w:pPr>
      <w:r>
        <w:tab/>
      </w:r>
      <w:r>
        <w:rPr>
          <w:u w:val="single"/>
        </w:rPr>
        <w:t xml:space="preserve">$513,476,000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w:t>
      </w:r>
      <w:r>
        <w:t>((</w:t>
      </w:r>
      <w:r>
        <w:rPr>
          <w:strike/>
        </w:rPr>
        <w:t xml:space="preserve">(Senate Bill No. 5505)</w:t>
      </w:r>
      <w:r>
        <w:t>))</w:t>
      </w:r>
      <w:r>
        <w:rPr/>
        <w:t xml:space="preserve">,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435 </w:t>
      </w:r>
      <w:r>
        <w:t>((</w:t>
      </w:r>
      <w:r>
        <w:rPr>
          <w:strike/>
        </w:rPr>
        <w:t xml:space="preserve">(Senate Bill No. 5505)</w:t>
      </w:r>
      <w:r>
        <w:t>))</w:t>
      </w:r>
      <w:r>
        <w:rPr/>
        <w:t xml:space="preserve">, Laws of 2019 (local stormwater charges) is enacted by June 30, 2019, this subsection (1)(b) does not take effect.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t>
      </w:r>
      <w:r>
        <w:t>((</w:t>
      </w:r>
      <w:r>
        <w:rPr>
          <w:strike/>
        </w:rPr>
        <w:t xml:space="preserve">$1,370,000</w:t>
      </w:r>
      <w:r>
        <w:t>))</w:t>
      </w:r>
      <w:r>
        <w:rPr/>
        <w:t xml:space="preserve"> </w:t>
      </w:r>
      <w:r>
        <w:rPr>
          <w:u w:val="single"/>
        </w:rPr>
        <w:t xml:space="preserve">$2,050,000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to maintain the Interstate 405 </w:t>
      </w:r>
      <w:r>
        <w:rPr>
          <w:u w:val="single"/>
        </w:rPr>
        <w:t xml:space="preserve">and state route number 167</w:t>
      </w:r>
      <w:r>
        <w:rPr/>
        <w:t xml:space="preserve"> express toll lanes between Lynnwood and Bellevue</w:t>
      </w:r>
      <w:r>
        <w:rPr>
          <w:u w:val="single"/>
        </w:rPr>
        <w:t xml:space="preserve">, and Renton and the southernmost point of the express toll lanes</w:t>
      </w:r>
      <w:r>
        <w:rPr/>
        <w:t xml:space="preserve">. These funds must be used in accordance with RCW 47.56.830(3).</w:t>
      </w:r>
    </w:p>
    <w:p>
      <w:pPr>
        <w:spacing w:before="0" w:after="0" w:line="408" w:lineRule="exact"/>
        <w:ind w:left="0" w:right="0" w:firstLine="576"/>
        <w:jc w:val="left"/>
      </w:pPr>
      <w:r>
        <w:rPr/>
        <w:t xml:space="preserve">(5) </w:t>
      </w:r>
      <w:r>
        <w:rPr>
          <w:u w:val="single"/>
        </w:rPr>
        <w:t xml:space="preserve">$2,478,000 of the Interstate 405 and state route number 167 express toll lanes account</w:t>
      </w:r>
      <w:r>
        <w:rPr>
          <w:rFonts w:ascii="Times New Roman" w:hAnsi="Times New Roman"/>
          <w:u w:val="single"/>
        </w:rPr>
        <w:t xml:space="preserve">—</w:t>
      </w:r>
      <w:r>
        <w:rPr>
          <w:u w:val="single"/>
        </w:rPr>
        <w:t xml:space="preserve">state appropriation is provided solely for maintenance for the 2019-2021 biennium only on the Interstate 405 roadway between Renton and Bellevue.</w:t>
      </w:r>
    </w:p>
    <w:p>
      <w:pPr>
        <w:spacing w:before="0" w:after="0" w:line="408" w:lineRule="exact"/>
        <w:ind w:left="0" w:right="0" w:firstLine="576"/>
        <w:jc w:val="left"/>
      </w:pPr>
      <w:r>
        <w:rPr>
          <w:u w:val="single"/>
        </w:rPr>
        <w:t xml:space="preserve">(6)</w:t>
      </w:r>
      <w:r>
        <w:rPr/>
        <w:t xml:space="preserve"> </w:t>
      </w:r>
      <w:r>
        <w:t>((</w:t>
      </w:r>
      <w:r>
        <w:rPr>
          <w:strike/>
        </w:rPr>
        <w:t xml:space="preserve">$5,000,000</w:t>
      </w:r>
      <w:r>
        <w:t>))</w:t>
      </w:r>
      <w:r>
        <w:rPr/>
        <w:t xml:space="preserve"> </w:t>
      </w:r>
      <w:r>
        <w:rPr>
          <w:u w:val="single"/>
        </w:rPr>
        <w:t xml:space="preserve">(a) $3,000,000</w:t>
      </w:r>
      <w:r>
        <w:rPr/>
        <w:t xml:space="preserve">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u w:val="single"/>
        </w:rPr>
        <w:t xml:space="preserve">(b) $2,000,000 of the motor vehicle account</w:t>
      </w:r>
      <w:r>
        <w:rPr>
          <w:rFonts w:ascii="Times New Roman" w:hAnsi="Times New Roman"/>
          <w:u w:val="single"/>
        </w:rPr>
        <w:t xml:space="preserve">—</w:t>
      </w:r>
      <w:r>
        <w:rPr>
          <w:u w:val="single"/>
        </w:rPr>
        <w:t xml:space="preserve">state appropriation is provided solely as restitutive expenditure authority for the contingency pool for snow and ice removal, and may be spent only if a court of final jurisdiction holds that chapter 1 (Initiative Measure No. 976), Laws of 2020 is unconstitutional in its entirety.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$70,681,000</w:t>
      </w:r>
      <w:r>
        <w:t>))</w:t>
      </w:r>
    </w:p>
    <w:p>
      <w:pPr>
        <w:spacing w:before="0" w:after="0" w:line="408" w:lineRule="exact"/>
        <w:ind w:left="0" w:right="0" w:firstLine="0"/>
        <w:jc w:val="left"/>
        <w:tabs>
          <w:tab w:val="right" w:leader="none" w:pos="9936"/>
        </w:tabs>
      </w:pPr>
      <w:r>
        <w:tab/>
      </w:r>
      <w:r>
        <w:rPr>
          <w:u w:val="single"/>
        </w:rPr>
        <w:t xml:space="preserve">$76,112,000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$32,000</w:t>
      </w:r>
    </w:p>
    <w:p>
      <w:pPr>
        <w:tabs>
          <w:tab w:val="right" w:leader="dot" w:pos="9936"/>
        </w:tabs>
        <w:ind w:left="0" w:right="0" w:firstLine="1440"/>
      </w:pPr>
      <w:r>
        <w:rPr/>
        <w:t xml:space="preserve">TOTAL APPROPRIATION</w:t>
      </w:r>
      <w:r>
        <w:tab/>
      </w:r>
      <w:r>
        <w:rPr>
          <w:strike/>
        </w:rPr>
        <w:t xml:space="preserve">$72,981,000</w:t>
      </w:r>
    </w:p>
    <w:p>
      <w:pPr>
        <w:spacing w:before="0" w:after="0" w:line="408" w:lineRule="exact"/>
        <w:ind w:left="0" w:right="0" w:firstLine="0"/>
        <w:jc w:val="left"/>
        <w:tabs>
          <w:tab w:val="right" w:leader="none" w:pos="9936"/>
        </w:tabs>
      </w:pPr>
      <w:r>
        <w:tab/>
      </w:r>
      <w:r>
        <w:rPr>
          <w:u w:val="single"/>
        </w:rPr>
        <w:t xml:space="preserve">$78,554,000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w:t>
      </w:r>
      <w:r>
        <w:rPr>
          <w:u w:val="single"/>
        </w:rPr>
        <w:t xml:space="preserve">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(d)</w:t>
      </w:r>
      <w:r>
        <w:rPr/>
        <w:t xml:space="preserve">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Nothing in this subsection (2) is intended to exempt these vehicles from paying tolls when they do not meet the occupancy requirements established by the department for </w:t>
      </w:r>
      <w:r>
        <w:t>((</w:t>
      </w:r>
      <w:r>
        <w:rPr>
          <w:strike/>
        </w:rPr>
        <w:t xml:space="preserve">high occupancy</w:t>
      </w:r>
      <w:r>
        <w:t>))</w:t>
      </w:r>
      <w:r>
        <w:rPr/>
        <w:t xml:space="preserve"> </w:t>
      </w:r>
      <w:r>
        <w:rPr>
          <w:u w:val="single"/>
        </w:rPr>
        <w:t xml:space="preserve">express</w:t>
      </w:r>
      <w:r>
        <w:rPr/>
        <w:t xml:space="preserve">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0" w:after="0" w:line="408" w:lineRule="exact"/>
        <w:ind w:left="0" w:right="0" w:firstLine="576"/>
        <w:jc w:val="left"/>
      </w:pPr>
      <w:r>
        <w:rPr>
          <w:u w:val="single"/>
        </w:rPr>
        <w:t xml:space="preserve">(5) $32,000 of the Interstate 405 and state route number 167 express toll lanes account</w:t>
      </w:r>
      <w:r>
        <w:rPr>
          <w:rFonts w:ascii="Times New Roman" w:hAnsi="Times New Roman"/>
          <w:u w:val="single"/>
        </w:rPr>
        <w:t xml:space="preserve">—</w:t>
      </w:r>
      <w:r>
        <w:rPr>
          <w:u w:val="single"/>
        </w:rPr>
        <w:t xml:space="preserve">state appropriation, $53,000 of the state route number 520 corridor account</w:t>
      </w:r>
      <w:r>
        <w:rPr>
          <w:rFonts w:ascii="Times New Roman" w:hAnsi="Times New Roman"/>
          <w:u w:val="single"/>
        </w:rPr>
        <w:t xml:space="preserve">—</w:t>
      </w:r>
      <w:r>
        <w:rPr>
          <w:u w:val="single"/>
        </w:rPr>
        <w:t xml:space="preserve">state appropriation, $31,000 of the Tacoma Narrows toll bridge account</w:t>
      </w:r>
      <w:r>
        <w:rPr>
          <w:rFonts w:ascii="Times New Roman" w:hAnsi="Times New Roman"/>
          <w:u w:val="single"/>
        </w:rPr>
        <w:t xml:space="preserve">—</w:t>
      </w:r>
      <w:r>
        <w:rPr>
          <w:u w:val="single"/>
        </w:rPr>
        <w:t xml:space="preserve">state appropriation, and $26,000 of the Alaskan Way viaduct replacement project account—state appropriation are provided solely for the traffic operations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$38,782,000</w:t>
      </w:r>
      <w:r>
        <w:t>))</w:t>
      </w:r>
    </w:p>
    <w:p>
      <w:pPr>
        <w:spacing w:before="0" w:after="0" w:line="408" w:lineRule="exact"/>
        <w:ind w:left="0" w:right="0" w:firstLine="0"/>
        <w:jc w:val="left"/>
        <w:tabs>
          <w:tab w:val="right" w:leader="none" w:pos="9936"/>
        </w:tabs>
      </w:pPr>
      <w:r>
        <w:tab/>
      </w:r>
      <w:r>
        <w:rPr>
          <w:u w:val="single"/>
        </w:rPr>
        <w:t xml:space="preserve">$37,487,000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$199,000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$116,000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$119,000</w:t>
      </w:r>
    </w:p>
    <w:p>
      <w:pPr>
        <w:tabs>
          <w:tab w:val="right" w:leader="dot" w:pos="9936"/>
        </w:tabs>
        <w:ind w:left="0" w:right="0" w:firstLine="1440"/>
      </w:pPr>
      <w:r>
        <w:rPr/>
        <w:t xml:space="preserve">TOTAL APPROPRIATION</w:t>
      </w:r>
      <w:r>
        <w:tab/>
      </w:r>
      <w:r>
        <w:rPr>
          <w:strike/>
        </w:rPr>
        <w:t xml:space="preserve">$41,791,000</w:t>
      </w:r>
    </w:p>
    <w:p>
      <w:pPr>
        <w:spacing w:before="0" w:after="0" w:line="408" w:lineRule="exact"/>
        <w:ind w:left="0" w:right="0" w:firstLine="0"/>
        <w:jc w:val="left"/>
        <w:tabs>
          <w:tab w:val="right" w:leader="none" w:pos="9936"/>
        </w:tabs>
      </w:pPr>
      <w:r>
        <w:tab/>
      </w:r>
      <w:r>
        <w:rPr>
          <w:u w:val="single"/>
        </w:rPr>
        <w:t xml:space="preserve">$41,030,000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w:t>
      </w:r>
      <w:r>
        <w:t>((</w:t>
      </w:r>
      <w:r>
        <w:rPr>
          <w:strike/>
        </w:rPr>
        <w:t xml:space="preserve">$138,000 of the motor vehicle account</w:t>
      </w:r>
      <w:r>
        <w:rPr>
          <w:rFonts w:ascii="Times New Roman" w:hAnsi="Times New Roman"/>
          <w:strike/>
        </w:rPr>
        <w:t xml:space="preserve">—</w:t>
      </w:r>
      <w:r>
        <w:rPr>
          <w:strike/>
        </w:rPr>
        <w:t xml:space="preserve">state appropriation is provided solely for the implementation of chapter . . . (Second Substitute Senate Bill No. 5489), Laws of 2019 (concerning environmental health disparities). If chapter . . . (Second Substitute Senate Bill No. 5489), Laws of 2019 is not enacted by June 30, 2019, the amount provided in this subsection lapses</w:t>
      </w:r>
      <w:r>
        <w:t>))</w:t>
      </w:r>
      <w:r>
        <w:rPr/>
        <w:t xml:space="preserve"> </w:t>
      </w:r>
      <w:r>
        <w:rPr>
          <w:u w:val="single"/>
        </w:rPr>
        <w:t xml:space="preserve">$119,000 of the Interstate 405 and state route number 167 express toll lanes account</w:t>
      </w:r>
      <w:r>
        <w:rPr>
          <w:rFonts w:ascii="Times New Roman" w:hAnsi="Times New Roman"/>
          <w:u w:val="single"/>
        </w:rPr>
        <w:t xml:space="preserve">—</w:t>
      </w:r>
      <w:r>
        <w:rPr>
          <w:u w:val="single"/>
        </w:rPr>
        <w:t xml:space="preserve">state appropriation, $199,000 of the state route number 520 corridor account</w:t>
      </w:r>
      <w:r>
        <w:rPr>
          <w:rFonts w:ascii="Times New Roman" w:hAnsi="Times New Roman"/>
          <w:u w:val="single"/>
        </w:rPr>
        <w:t xml:space="preserve">—</w:t>
      </w:r>
      <w:r>
        <w:rPr>
          <w:u w:val="single"/>
        </w:rPr>
        <w:t xml:space="preserve">state appropriation, $116,000 of the Tacoma Narrows toll bridge account</w:t>
      </w:r>
      <w:r>
        <w:rPr>
          <w:rFonts w:ascii="Times New Roman" w:hAnsi="Times New Roman"/>
          <w:u w:val="single"/>
        </w:rPr>
        <w:t xml:space="preserve">—</w:t>
      </w:r>
      <w:r>
        <w:rPr>
          <w:u w:val="single"/>
        </w:rPr>
        <w:t xml:space="preserve">state appropriation, and $100,000 of the Alaskan Way viaduct replacement project account</w:t>
      </w:r>
      <w:r>
        <w:rPr>
          <w:rFonts w:ascii="Times New Roman" w:hAnsi="Times New Roman"/>
          <w:u w:val="single"/>
        </w:rPr>
        <w:t xml:space="preserve">—</w:t>
      </w:r>
      <w:r>
        <w:rPr>
          <w:u w:val="single"/>
        </w:rPr>
        <w:t xml:space="preserve">state appropriation are provided solely for the transportation management and support program's proportional share of time spent supporting tolling operations for the respective tolling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w:t>
      </w:r>
      <w:r>
        <w:t>))</w:t>
      </w:r>
      <w:r>
        <w:rPr/>
        <w:t xml:space="preserve"> </w:t>
      </w:r>
      <w:r>
        <w:rPr>
          <w:u w:val="single"/>
        </w:rPr>
        <w:t xml:space="preserve">Interstate 405 and State Route</w:t>
      </w:r>
    </w:p>
    <w:p>
      <w:pPr>
        <w:spacing w:before="0" w:after="0" w:line="408" w:lineRule="exact"/>
        <w:ind w:left="0" w:right="0" w:firstLine="576"/>
        <w:jc w:val="left"/>
        <w:tabs>
          <w:tab w:val="right" w:leader="dot" w:pos="9936"/>
        </w:tabs>
      </w:pPr>
      <w:pPr>
        <w:tabs>
          <w:tab w:val="right" w:leader="dot" w:pos="9360"/>
        </w:tabs>
      </w:pPr>
      <w:r>
        <w:rPr>
          <w:u w:val="single"/>
        </w:rPr>
        <w:t xml:space="preserve">Number 167 Express</w:t>
      </w:r>
      <w:r>
        <w:rPr/>
        <w:t xml:space="preserve">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$29,403,000</w:t>
      </w:r>
      <w:r>
        <w:t>))</w:t>
      </w:r>
    </w:p>
    <w:p>
      <w:pPr>
        <w:spacing w:before="0" w:after="0" w:line="408" w:lineRule="exact"/>
        <w:ind w:left="0" w:right="0" w:firstLine="0"/>
        <w:jc w:val="left"/>
        <w:tabs>
          <w:tab w:val="right" w:leader="none" w:pos="9936"/>
        </w:tabs>
      </w:pPr>
      <w:r>
        <w:tab/>
      </w:r>
      <w:r>
        <w:rPr>
          <w:u w:val="single"/>
        </w:rPr>
        <w:t xml:space="preserve">$25,638,000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$29,485,000</w:t>
      </w:r>
      <w:r>
        <w:t>))</w:t>
      </w:r>
    </w:p>
    <w:p>
      <w:pPr>
        <w:spacing w:before="0" w:after="0" w:line="408" w:lineRule="exact"/>
        <w:ind w:left="0" w:right="0" w:firstLine="0"/>
        <w:jc w:val="left"/>
        <w:tabs>
          <w:tab w:val="right" w:leader="none" w:pos="9936"/>
        </w:tabs>
      </w:pPr>
      <w:r>
        <w:tab/>
      </w:r>
      <w:r>
        <w:rPr>
          <w:u w:val="single"/>
        </w:rPr>
        <w:t xml:space="preserve">$35,385,000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$207,000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$121,000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$104,000</w:t>
      </w:r>
    </w:p>
    <w:p>
      <w:pPr>
        <w:tabs>
          <w:tab w:val="right" w:leader="dot" w:pos="9936"/>
        </w:tabs>
        <w:ind w:left="0" w:right="0" w:firstLine="1440"/>
      </w:pPr>
      <w:r>
        <w:rPr/>
        <w:t xml:space="preserve">TOTAL APPROPRIATION</w:t>
      </w:r>
      <w:r>
        <w:tab/>
      </w:r>
      <w:r>
        <w:rPr>
          <w:strike/>
        </w:rPr>
        <w:t xml:space="preserve">$66,307,000</w:t>
      </w:r>
    </w:p>
    <w:p>
      <w:pPr>
        <w:spacing w:before="0" w:after="0" w:line="408" w:lineRule="exact"/>
        <w:ind w:left="0" w:right="0" w:firstLine="0"/>
        <w:jc w:val="left"/>
        <w:tabs>
          <w:tab w:val="right" w:leader="none" w:pos="9936"/>
        </w:tabs>
      </w:pPr>
      <w:r>
        <w:tab/>
      </w:r>
      <w:r>
        <w:rPr>
          <w:u w:val="single"/>
        </w:rPr>
        <w:t xml:space="preserve">$69,397,000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$4,600,000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is provided solely for updating the state route number 167 master plan. If neither chapter 421 </w:t>
      </w:r>
      <w:r>
        <w:t>((</w:t>
      </w:r>
      <w:r>
        <w:rPr>
          <w:strike/>
        </w:rPr>
        <w:t xml:space="preserve">(Engrossed Substitute Senate Bill No. 5825)</w:t>
      </w:r>
      <w:r>
        <w:t>))</w:t>
      </w:r>
      <w:r>
        <w:rPr/>
        <w:t xml:space="preserve">, Laws of 2019 (addressing tolling) nor chapter . . . (House Bill No. 2132), Laws of 2019 (addressing tolling) is enacted by June 30, 2019, the amount provided in this subsection lapses.</w:t>
      </w:r>
    </w:p>
    <w:p>
      <w:pPr>
        <w:spacing w:before="0" w:after="0" w:line="408" w:lineRule="exact"/>
        <w:ind w:left="0" w:right="0" w:firstLine="576"/>
        <w:jc w:val="left"/>
      </w:pPr>
      <w:r>
        <w:rPr>
          <w:u w:val="single"/>
        </w:rPr>
        <w:t xml:space="preserve">(6) $123,000 of the Interstate 405 and state route number 167 express toll lanes account</w:t>
      </w:r>
      <w:r>
        <w:rPr>
          <w:rFonts w:ascii="Times New Roman" w:hAnsi="Times New Roman"/>
          <w:u w:val="single"/>
        </w:rPr>
        <w:t xml:space="preserve">—</w:t>
      </w:r>
      <w:r>
        <w:rPr>
          <w:u w:val="single"/>
        </w:rPr>
        <w:t xml:space="preserve">state appropriation, $207,000 of the state route number 520 corridor account</w:t>
      </w:r>
      <w:r>
        <w:rPr>
          <w:rFonts w:ascii="Times New Roman" w:hAnsi="Times New Roman"/>
          <w:u w:val="single"/>
        </w:rPr>
        <w:t xml:space="preserve">—</w:t>
      </w:r>
      <w:r>
        <w:rPr>
          <w:u w:val="single"/>
        </w:rPr>
        <w:t xml:space="preserve">state appropriation, $121,000 of the Tacoma Narrows toll bridge account</w:t>
      </w:r>
      <w:r>
        <w:rPr>
          <w:rFonts w:ascii="Times New Roman" w:hAnsi="Times New Roman"/>
          <w:u w:val="single"/>
        </w:rPr>
        <w:t xml:space="preserve">—</w:t>
      </w:r>
      <w:r>
        <w:rPr>
          <w:u w:val="single"/>
        </w:rPr>
        <w:t xml:space="preserve">state appropriation, and $104,000 of the Alaskan Way viaduct replacement project account</w:t>
      </w:r>
      <w:r>
        <w:rPr>
          <w:rFonts w:ascii="Times New Roman" w:hAnsi="Times New Roman"/>
          <w:u w:val="single"/>
        </w:rPr>
        <w:t xml:space="preserve">—</w:t>
      </w:r>
      <w:r>
        <w:rPr>
          <w:u w:val="single"/>
        </w:rPr>
        <w:t xml:space="preserve">state appropriation are provided solely for the transportation planning, data, and research program's proportional share of time spent supporting tolling operations for the respective tolling facilities.</w:t>
      </w:r>
    </w:p>
    <w:p>
      <w:pPr>
        <w:spacing w:before="0" w:after="0" w:line="408" w:lineRule="exact"/>
        <w:ind w:left="0" w:right="0" w:firstLine="576"/>
        <w:jc w:val="left"/>
      </w:pPr>
      <w:r>
        <w:rPr>
          <w:u w:val="single"/>
        </w:rPr>
        <w:t xml:space="preserve">(7)(a) By December 31, 2020, the department shall provide to the governor and the transportation committees of the legislature a report with a sample performance-based evaluation applied to an existing highway capacity project and an existing multimodal transportation project funded in the 2015 Connecting Washington package. The sample performance-based evaluation must consider: (i) The transportation policy goals listed in RCW 47.04.280; and (ii) the themes of health, accessibility, environmental justice, equity, and climate change, and how those themes should be defined in a transportation context.</w:t>
      </w:r>
    </w:p>
    <w:p>
      <w:pPr>
        <w:spacing w:before="0" w:after="0" w:line="408" w:lineRule="exact"/>
        <w:ind w:left="0" w:right="0" w:firstLine="576"/>
        <w:jc w:val="left"/>
      </w:pPr>
      <w:r>
        <w:rPr>
          <w:u w:val="single"/>
        </w:rPr>
        <w:t xml:space="preserve">(b) The department must incorporate feedback from interested stakeholders, including traditionally underserved and historically disadvantaged populations, and the report shall include the project evaluation procedures used for the performance-based evaluation. This report will help provide a better path to determining that the most beneficial projects are selected and funded in future transportation budgets.</w:t>
      </w:r>
    </w:p>
    <w:p>
      <w:pPr>
        <w:spacing w:before="0" w:after="0" w:line="408" w:lineRule="exact"/>
        <w:ind w:left="0" w:right="0" w:firstLine="576"/>
        <w:jc w:val="left"/>
      </w:pPr>
      <w:r>
        <w:rPr>
          <w:u w:val="single"/>
        </w:rPr>
        <w:t xml:space="preserve">(8) Within existing resources, the department shall conduct a study of options to establish road connections between state route number 704 in Spanaway and Interstate 5. The department shall examine potential benefits to traffic congestion, emergency management, and other benefits or issues of a new road connection. A report of the study must be provided to the transportation committees of the legislature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$71,996,000</w:t>
      </w:r>
      <w:r>
        <w:t>))</w:t>
      </w:r>
    </w:p>
    <w:p>
      <w:pPr>
        <w:spacing w:before="0" w:after="0" w:line="408" w:lineRule="exact"/>
        <w:ind w:left="0" w:right="0" w:firstLine="0"/>
        <w:jc w:val="left"/>
        <w:tabs>
          <w:tab w:val="right" w:leader="none" w:pos="9936"/>
        </w:tabs>
      </w:pPr>
      <w:r>
        <w:tab/>
      </w:r>
      <w:r>
        <w:rPr>
          <w:u w:val="single"/>
        </w:rPr>
        <w:t xml:space="preserve">$78,427,000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$2,491,000</w:t>
      </w:r>
      <w:r>
        <w:t>))</w:t>
      </w:r>
    </w:p>
    <w:p>
      <w:pPr>
        <w:spacing w:before="0" w:after="0" w:line="408" w:lineRule="exact"/>
        <w:ind w:left="0" w:right="0" w:firstLine="0"/>
        <w:jc w:val="left"/>
        <w:tabs>
          <w:tab w:val="right" w:leader="none" w:pos="9936"/>
        </w:tabs>
      </w:pPr>
      <w:r>
        <w:tab/>
      </w:r>
      <w:r>
        <w:rPr>
          <w:u w:val="single"/>
        </w:rPr>
        <w:t xml:space="preserve">$2,690,000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$122,000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$205,000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$74,487,000</w:t>
      </w:r>
    </w:p>
    <w:p>
      <w:pPr>
        <w:tabs>
          <w:tab w:val="right" w:leader="none" w:pos="9936"/>
        </w:tabs>
        <w:ind w:left="0" w:right="0" w:firstLine="1440"/>
      </w:pPr>
      <w:r>
        <w:tab/>
      </w:r>
      <w:r>
        <w:rPr>
          <w:u w:val="single"/>
        </w:rPr>
        <w:t xml:space="preserve">$81,666,000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Prior to</w:t>
      </w:r>
      <w:r>
        <w:t>))</w:t>
      </w:r>
      <w:r>
        <w:rPr/>
        <w:t xml:space="preserve"> </w:t>
      </w:r>
      <w:r>
        <w:rPr>
          <w:u w:val="single"/>
        </w:rPr>
        <w:t xml:space="preserve">After</w:t>
      </w:r>
      <w:r>
        <w:rPr/>
        <w:t xml:space="preserve"> entering into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u w:val="single"/>
        </w:rPr>
        <w:t xml:space="preserve">(4) $122,000 of the Interstate 405 and state route number 167 express toll lanes account</w:t>
      </w:r>
      <w:r>
        <w:rPr>
          <w:rFonts w:ascii="Times New Roman" w:hAnsi="Times New Roman"/>
          <w:u w:val="single"/>
        </w:rPr>
        <w:t xml:space="preserve">—</w:t>
      </w:r>
      <w:r>
        <w:rPr>
          <w:u w:val="single"/>
        </w:rPr>
        <w:t xml:space="preserve">state appropriation, $205,000 of the state route number 520 corridor account</w:t>
      </w:r>
      <w:r>
        <w:rPr>
          <w:rFonts w:ascii="Times New Roman" w:hAnsi="Times New Roman"/>
          <w:u w:val="single"/>
        </w:rPr>
        <w:t xml:space="preserve">—</w:t>
      </w:r>
      <w:r>
        <w:rPr>
          <w:u w:val="single"/>
        </w:rPr>
        <w:t xml:space="preserve">state appropriation, $120,000 of the Tacoma Narrows toll bridge account</w:t>
      </w:r>
      <w:r>
        <w:rPr>
          <w:rFonts w:ascii="Times New Roman" w:hAnsi="Times New Roman"/>
          <w:u w:val="single"/>
        </w:rPr>
        <w:t xml:space="preserve">—</w:t>
      </w:r>
      <w:r>
        <w:rPr>
          <w:u w:val="single"/>
        </w:rPr>
        <w:t xml:space="preserve">state appropriation, and $102,000 of the Alaskan Way viaduct replacement project account—state appropriation are provided solely for the charges from other agencies' program's proportional share of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$96,630,000</w:t>
      </w:r>
      <w:r>
        <w:t>))</w:t>
      </w:r>
    </w:p>
    <w:p>
      <w:pPr>
        <w:spacing w:before="0" w:after="0" w:line="408" w:lineRule="exact"/>
        <w:ind w:left="0" w:right="0" w:firstLine="0"/>
        <w:jc w:val="left"/>
        <w:tabs>
          <w:tab w:val="right" w:leader="none" w:pos="9936"/>
        </w:tabs>
      </w:pPr>
      <w:r>
        <w:tab/>
      </w:r>
      <w:r>
        <w:rPr>
          <w:u w:val="single"/>
        </w:rPr>
        <w:t xml:space="preserve">$90,798,000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$128,554,000</w:t>
      </w:r>
      <w:r>
        <w:t>))</w:t>
      </w:r>
    </w:p>
    <w:p>
      <w:pPr>
        <w:spacing w:before="0" w:after="0" w:line="408" w:lineRule="exact"/>
        <w:ind w:left="0" w:right="0" w:firstLine="0"/>
        <w:jc w:val="left"/>
        <w:tabs>
          <w:tab w:val="right" w:leader="none" w:pos="9936"/>
        </w:tabs>
      </w:pPr>
      <w:r>
        <w:tab/>
      </w:r>
      <w:r>
        <w:rPr>
          <w:u w:val="single"/>
        </w:rPr>
        <w:t xml:space="preserve">$146,151,000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$261,865,000</w:t>
      </w:r>
    </w:p>
    <w:p>
      <w:pPr>
        <w:spacing w:before="0" w:after="0" w:line="408" w:lineRule="exact"/>
        <w:ind w:left="0" w:right="0" w:firstLine="0"/>
        <w:jc w:val="left"/>
        <w:tabs>
          <w:tab w:val="right" w:leader="none" w:pos="9936"/>
        </w:tabs>
      </w:pPr>
      <w:r>
        <w:tab/>
      </w:r>
      <w:r>
        <w:rPr>
          <w:u w:val="single"/>
        </w:rPr>
        <w:t xml:space="preserve">$273,630,000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$62,679,000</w:t>
      </w:r>
      <w:r>
        <w:t>))</w:t>
      </w:r>
      <w:r>
        <w:rPr/>
        <w:t xml:space="preserve"> </w:t>
      </w:r>
      <w:r>
        <w:rPr>
          <w:u w:val="single"/>
        </w:rPr>
        <w:t xml:space="preserve">$62,698,000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w:t>
      </w:r>
      <w:r>
        <w:t>((</w:t>
      </w:r>
      <w:r>
        <w:rPr>
          <w:strike/>
        </w:rPr>
        <w:t xml:space="preserve">If chapter 287 (Engrossed Second Substitute House Bill No. 2042), Laws of 2019 (advancing green transportation adoption) is not enacted by June 30, 2019, $10,000,000 of the amount in this subsection lapses.</w:t>
      </w:r>
      <w:r>
        <w:t>))</w:t>
      </w:r>
      <w:r>
        <w:rPr/>
        <w:t xml:space="preserve"> Of this amount:</w:t>
      </w:r>
    </w:p>
    <w:p>
      <w:pPr>
        <w:spacing w:before="0" w:after="0" w:line="408" w:lineRule="exact"/>
        <w:ind w:left="0" w:right="0" w:firstLine="576"/>
        <w:jc w:val="left"/>
      </w:pPr>
      <w:r>
        <w:rPr/>
        <w:t xml:space="preserve">(a) </w:t>
      </w:r>
      <w:r>
        <w:t>((</w:t>
      </w:r>
      <w:r>
        <w:rPr>
          <w:strike/>
        </w:rPr>
        <w:t xml:space="preserve">$14,278,000</w:t>
      </w:r>
      <w:r>
        <w:t>))</w:t>
      </w:r>
      <w:r>
        <w:rPr/>
        <w:t xml:space="preserve"> </w:t>
      </w:r>
      <w:r>
        <w:rPr>
          <w:u w:val="single"/>
        </w:rPr>
        <w:t xml:space="preserve">$14,297,000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t>((</w:t>
      </w:r>
      <w:r>
        <w:rPr>
          <w:strike/>
        </w:rPr>
        <w:t xml:space="preserve">If chapter 287 (Engrossed Second Substitute House Bill No. 2042), Laws of 2019 (advancing green transportation adoption) is not enacted by June 30, 2019, $2,278,000 of the amount in this subsection lapses.</w:t>
      </w:r>
      <w:r>
        <w:t>))</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w:t>
      </w:r>
      <w:r>
        <w:t>((</w:t>
      </w:r>
      <w:r>
        <w:rPr>
          <w:strike/>
        </w:rPr>
        <w:t xml:space="preserve">If chapter 287 (Engrossed Second Substitute House Bill No. 2042), Laws of 2019 (advancing green transportation adoption) is not enacted by June 30, 2019, $7,722,000 of the amount in this subsection lapses.</w:t>
      </w:r>
      <w:r>
        <w:t>))</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$10,539,000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$18,951,000</w:t>
      </w:r>
      <w:r>
        <w:t>))</w:t>
      </w:r>
      <w:r>
        <w:rPr/>
        <w:t xml:space="preserve"> </w:t>
      </w:r>
      <w:r>
        <w:rPr>
          <w:u w:val="single"/>
        </w:rPr>
        <w:t xml:space="preserve">$27,483,000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$63,315,000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$28,048,000</w:t>
      </w:r>
      <w:r>
        <w:t>))</w:t>
      </w:r>
      <w:r>
        <w:rPr/>
        <w:t xml:space="preserve"> </w:t>
      </w:r>
      <w:r>
        <w:rPr>
          <w:u w:val="single"/>
        </w:rPr>
        <w:t xml:space="preserve">$32,377,000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w:t>
      </w:r>
      <w:r>
        <w:t>((</w:t>
      </w:r>
      <w:r>
        <w:rPr>
          <w:strike/>
        </w:rPr>
        <w:t xml:space="preserve">(G2000046)</w:t>
      </w:r>
      <w:r>
        <w:t>))</w:t>
      </w:r>
      <w:r>
        <w:rPr/>
        <w:t xml:space="preserve"> </w:t>
      </w:r>
      <w:r>
        <w:rPr>
          <w:u w:val="single"/>
        </w:rPr>
        <w:t xml:space="preserve">(G2000045)</w:t>
      </w:r>
      <w:r>
        <w:rPr/>
        <w:t xml:space="preserve">.</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w:t>
      </w:r>
      <w:r>
        <w:t>((</w:t>
      </w:r>
      <w:r>
        <w:rPr>
          <w:strike/>
        </w:rPr>
        <w:t xml:space="preserve">$12,000,000 of the multimodal transportation account</w:t>
      </w:r>
      <w:r>
        <w:rPr>
          <w:rFonts w:ascii="Times New Roman" w:hAnsi="Times New Roman"/>
          <w:strike/>
        </w:rPr>
        <w:t xml:space="preserve">—</w:t>
      </w:r>
      <w:r>
        <w:rPr>
          <w:strike/>
        </w:rPr>
        <w:t xml:space="preserve">state appropriation is provided solely</w:t>
      </w:r>
      <w:r>
        <w:t>))</w:t>
      </w:r>
      <w:r>
        <w:rPr/>
        <w:t xml:space="preserve"> </w:t>
      </w:r>
      <w:r>
        <w:rPr>
          <w:u w:val="single"/>
        </w:rPr>
        <w:t xml:space="preserve">It is the intent of the legislature that funding</w:t>
      </w:r>
      <w:r>
        <w:rPr/>
        <w:t xml:space="preserve"> for the green transportation capital grant program established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biennium and that projects submitted by the department for the 2020 legislative session will retain their place on the prioritized list, ahead of any newly submitted projects</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If chapter 287 </w:t>
      </w:r>
      <w:r>
        <w:t>((</w:t>
      </w:r>
      <w:r>
        <w:rPr>
          <w:strike/>
        </w:rPr>
        <w:t xml:space="preserve">(Engrossed Second Substitute House Bill No. 2042)</w:t>
      </w:r>
      <w:r>
        <w:t>))</w:t>
      </w:r>
      <w:r>
        <w:rPr/>
        <w:t xml:space="preserve">, Laws of 2019 (advancing green transportation adoption) is not enacted by June 30, 2019, $375,000 of the amount provided in this subsection lapses.</w:t>
      </w:r>
    </w:p>
    <w:p>
      <w:pPr>
        <w:spacing w:before="0" w:after="0" w:line="408" w:lineRule="exact"/>
        <w:ind w:left="0" w:right="0" w:firstLine="576"/>
        <w:jc w:val="left"/>
      </w:pPr>
      <w:r>
        <w:rPr>
          <w:u w:val="single"/>
        </w:rPr>
        <w:t xml:space="preserve">(16) As a short-term solution, appropriation authority for the public transportation program in this section is reduced to reflect anticipated underruns in this program, based on historical reappropriation levels. It is the intent of the legislature that no public transportation grants or projects be delayed as a result of revenue reductions, except that funding for the green transportation capital program created by chapter 287, Laws of 2019 be delayed until 2021-2023.</w:t>
      </w:r>
    </w:p>
    <w:p>
      <w:pPr>
        <w:spacing w:before="0" w:after="0" w:line="408" w:lineRule="exact"/>
        <w:ind w:left="0" w:right="0" w:firstLine="576"/>
        <w:jc w:val="left"/>
      </w:pPr>
      <w:r>
        <w:rPr>
          <w:u w:val="single"/>
        </w:rPr>
        <w:t xml:space="preserve">(17) $25,000,000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public transportation program's capital project grants as listed by amount on the LEAP list referenced in subsections (4), (5), and (8)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$540,746,000</w:t>
      </w:r>
      <w:r>
        <w:t>))</w:t>
      </w:r>
    </w:p>
    <w:p>
      <w:pPr>
        <w:spacing w:before="0" w:after="0" w:line="408" w:lineRule="exact"/>
        <w:ind w:left="0" w:right="0" w:firstLine="0"/>
        <w:jc w:val="left"/>
        <w:tabs>
          <w:tab w:val="right" w:leader="none" w:pos="9936"/>
        </w:tabs>
      </w:pPr>
      <w:r>
        <w:tab/>
      </w:r>
      <w:r>
        <w:rPr>
          <w:u w:val="single"/>
        </w:rPr>
        <w:t xml:space="preserve">$547,056,000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$549,049,000</w:t>
      </w:r>
    </w:p>
    <w:p>
      <w:pPr>
        <w:tabs>
          <w:tab w:val="right" w:leader="none" w:pos="9936"/>
        </w:tabs>
        <w:ind w:left="0" w:right="0" w:firstLine="1440"/>
      </w:pPr>
      <w:r>
        <w:tab/>
      </w:r>
      <w:r>
        <w:rPr>
          <w:u w:val="single"/>
        </w:rPr>
        <w:t xml:space="preserve">$555,359,000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$76,261,000</w:t>
      </w:r>
      <w:r>
        <w:t>))</w:t>
      </w:r>
      <w:r>
        <w:rPr/>
        <w:t xml:space="preserve"> </w:t>
      </w:r>
      <w:r>
        <w:rPr>
          <w:u w:val="single"/>
        </w:rPr>
        <w:t xml:space="preserve">$73,161,000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416, Laws of 2019</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w:t>
      </w:r>
      <w:r>
        <w:t>((</w:t>
      </w:r>
      <w:r>
        <w:rPr>
          <w:strike/>
        </w:rPr>
        <w:t xml:space="preserve">(a)</w:t>
      </w:r>
      <w:r>
        <w:t>))</w:t>
      </w:r>
      <w:r>
        <w:rPr/>
        <w:t xml:space="preserve"> $250,000 of the motor vehicle account</w:t>
      </w:r>
      <w:r>
        <w:rPr>
          <w:rFonts w:ascii="Times New Roman" w:hAnsi="Times New Roman"/>
        </w:rPr>
        <w:t xml:space="preserve">—</w:t>
      </w:r>
      <w:r>
        <w:rPr/>
        <w:t xml:space="preserve">state appropriation is provided solely for the department</w:t>
      </w:r>
      <w:r>
        <w:t>((</w:t>
      </w:r>
      <w:r>
        <w:rPr>
          <w:strike/>
        </w:rPr>
        <w:t xml:space="preserve">,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r>
        <w:t>))</w:t>
      </w:r>
      <w:r>
        <w:rPr/>
        <w:t xml:space="preserve"> </w:t>
      </w:r>
      <w:r>
        <w:rPr>
          <w:u w:val="single"/>
        </w:rPr>
        <w:t xml:space="preserve">to contract with uniformed officers for additional traffic control assistance at the Fauntleroy ferry terminal</w:t>
      </w:r>
      <w:r>
        <w:rPr/>
        <w:t xml:space="preserve">.</w:t>
      </w:r>
    </w:p>
    <w:p>
      <w:pPr>
        <w:spacing w:before="0" w:after="0" w:line="408" w:lineRule="exact"/>
        <w:ind w:left="0" w:right="0" w:firstLine="576"/>
        <w:jc w:val="left"/>
      </w:pPr>
      <w:r>
        <w:t>((</w:t>
      </w:r>
      <w:r>
        <w:rPr>
          <w:strike/>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strike/>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strike/>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strike/>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strike/>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strike/>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rPr>
          <w:strike/>
        </w:rPr>
        <w:t xml:space="preserve">(c)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(9) lapses.</w:t>
      </w:r>
      <w:r>
        <w:t>))</w:t>
      </w:r>
    </w:p>
    <w:p>
      <w:pPr>
        <w:spacing w:before="0" w:after="0" w:line="408" w:lineRule="exact"/>
        <w:ind w:left="0" w:right="0" w:firstLine="576"/>
        <w:jc w:val="left"/>
      </w:pPr>
      <w:r>
        <w:rPr>
          <w:u w:val="single"/>
        </w:rPr>
        <w:t xml:space="preserve">(10) $15,139,000 of the Puget Sound ferry operations account</w:t>
      </w:r>
      <w:r>
        <w:rPr>
          <w:rFonts w:ascii="Times New Roman" w:hAnsi="Times New Roman"/>
          <w:u w:val="single"/>
        </w:rPr>
        <w:t xml:space="preserve">—</w:t>
      </w:r>
      <w:r>
        <w:rPr>
          <w:u w:val="single"/>
        </w:rPr>
        <w:t xml:space="preserve">state appropriation is provided solely for training. Of the amount provided in this subsection:</w:t>
      </w:r>
    </w:p>
    <w:p>
      <w:pPr>
        <w:spacing w:before="0" w:after="0" w:line="408" w:lineRule="exact"/>
        <w:ind w:left="0" w:right="0" w:firstLine="576"/>
        <w:jc w:val="left"/>
      </w:pPr>
      <w:r>
        <w:rPr>
          <w:u w:val="single"/>
        </w:rPr>
        <w:t xml:space="preserve">(a) $2,500,000 is for training for new employees.</w:t>
      </w:r>
    </w:p>
    <w:p>
      <w:pPr>
        <w:spacing w:before="0" w:after="0" w:line="408" w:lineRule="exact"/>
        <w:ind w:left="0" w:right="0" w:firstLine="576"/>
        <w:jc w:val="left"/>
      </w:pPr>
      <w:r>
        <w:rPr>
          <w:u w:val="single"/>
        </w:rPr>
        <w:t xml:space="preserve">(b) $160,000 is for electronic chart display and information system training.</w:t>
      </w:r>
    </w:p>
    <w:p>
      <w:pPr>
        <w:spacing w:before="0" w:after="0" w:line="408" w:lineRule="exact"/>
        <w:ind w:left="0" w:right="0" w:firstLine="576"/>
        <w:jc w:val="left"/>
      </w:pPr>
      <w:r>
        <w:rPr>
          <w:u w:val="single"/>
        </w:rPr>
        <w:t xml:space="preserve">(c) $379,000 is for marine evacuation slide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$75,576,000</w:t>
      </w:r>
      <w:r>
        <w:t>))</w:t>
      </w:r>
    </w:p>
    <w:p>
      <w:pPr>
        <w:spacing w:before="0" w:after="0" w:line="408" w:lineRule="exact"/>
        <w:ind w:left="0" w:right="0" w:firstLine="0"/>
        <w:jc w:val="left"/>
        <w:tabs>
          <w:tab w:val="right" w:leader="none" w:pos="9936"/>
        </w:tabs>
      </w:pPr>
      <w:r>
        <w:tab/>
      </w:r>
      <w:r>
        <w:rPr>
          <w:u w:val="single"/>
        </w:rPr>
        <w:t xml:space="preserve">$70,243,000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strike/>
        </w:rPr>
        <w:t xml:space="preserve">$76,793,000</w:t>
      </w:r>
    </w:p>
    <w:p>
      <w:pPr>
        <w:spacing w:before="0" w:after="0" w:line="408" w:lineRule="exact"/>
        <w:ind w:left="0" w:right="0" w:firstLine="0"/>
        <w:jc w:val="left"/>
        <w:tabs>
          <w:tab w:val="right" w:leader="none" w:pos="9936"/>
        </w:tabs>
      </w:pPr>
      <w:r>
        <w:tab/>
      </w:r>
      <w:r>
        <w:rPr>
          <w:u w:val="single"/>
        </w:rPr>
        <w:t xml:space="preserve">$71,460,000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r>
        <w:rPr>
          <w:u w:val="single"/>
        </w:rPr>
        <w:t xml:space="preserve">, in the context of the roles of relevant jurisdictions, including federal, state, provincial, and local governments</w:t>
      </w:r>
      <w:r>
        <w:rPr/>
        <w:t xml:space="preserve">;</w:t>
      </w:r>
    </w:p>
    <w:p>
      <w:pPr>
        <w:spacing w:before="0" w:after="0" w:line="408" w:lineRule="exact"/>
        <w:ind w:left="0" w:right="0" w:firstLine="576"/>
        <w:jc w:val="left"/>
      </w:pPr>
      <w:r>
        <w:rPr/>
        <w:t xml:space="preserve">(ii) </w:t>
      </w:r>
      <w:r>
        <w:t>((</w:t>
      </w:r>
      <w:r>
        <w:rPr>
          <w:strike/>
        </w:rPr>
        <w:t xml:space="preserve">An assessment of current laws in state and provincial jurisdictions and identification of any proposed changes to laws, regulations, and/or agreements that are needed to proceed with development</w:t>
      </w:r>
      <w:r>
        <w:t>))</w:t>
      </w:r>
      <w:r>
        <w:rPr/>
        <w:t xml:space="preserve"> </w:t>
      </w:r>
      <w:r>
        <w:rPr>
          <w:u w:val="single"/>
        </w:rPr>
        <w:t xml:space="preserve">Development of a long-term funding and financing strategy for project initiation, development, construction, and program administration of the high-speed corridor, building on the funding and financing chapter of the 2019 business case analysis and aligned with the recommendations of (b)(i) of this subsection</w:t>
      </w:r>
      <w:r>
        <w:rPr/>
        <w:t xml:space="preserve">; and</w:t>
      </w:r>
    </w:p>
    <w:p>
      <w:pPr>
        <w:spacing w:before="0" w:after="0" w:line="408" w:lineRule="exact"/>
        <w:ind w:left="0" w:right="0" w:firstLine="576"/>
        <w:jc w:val="left"/>
      </w:pPr>
      <w:r>
        <w:rPr/>
        <w:t xml:space="preserve">(iii) Development of </w:t>
      </w:r>
      <w:r>
        <w:t>((</w:t>
      </w:r>
      <w:r>
        <w:rPr>
          <w:strike/>
        </w:rPr>
        <w:t xml:space="preserve">general recommendations for the authorization needed to advance the development of the corridor</w:t>
      </w:r>
      <w:r>
        <w:t>))</w:t>
      </w:r>
      <w:r>
        <w:rPr/>
        <w:t xml:space="preserve"> </w:t>
      </w:r>
      <w:r>
        <w:rPr>
          <w:u w:val="single"/>
        </w:rPr>
        <w:t xml:space="preserve">recommendations for a department-led ultra-high speed corridor engagement plan for policy leadership from elected officials</w:t>
      </w:r>
      <w:r>
        <w:rPr/>
        <w:t xml:space="preserve">.</w:t>
      </w:r>
    </w:p>
    <w:p>
      <w:pPr>
        <w:spacing w:before="0" w:after="0" w:line="408" w:lineRule="exact"/>
        <w:ind w:left="0" w:right="0" w:firstLine="576"/>
        <w:jc w:val="left"/>
      </w:pPr>
      <w:r>
        <w:rPr>
          <w:u w:val="single"/>
        </w:rPr>
        <w:t xml:space="preserve">(c)</w:t>
      </w:r>
      <w:r>
        <w:rPr/>
        <w:t xml:space="preserve">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t>((</w:t>
      </w:r>
      <w:r>
        <w:rPr>
          <w:strike/>
        </w:rPr>
        <w:t xml:space="preserve">(d)</w:t>
      </w:r>
      <w:r>
        <w:t>))</w:t>
      </w:r>
      <w:r>
        <w:rPr/>
        <w:t xml:space="preserve"> </w:t>
      </w:r>
      <w:r>
        <w:rPr>
          <w:u w:val="single"/>
        </w:rPr>
        <w:t xml:space="preserve">(e) By January 1, 2021, the department shall provide to the governor and the transportation committees of the legislature an interim update on the study required under this subsection (1).</w:t>
      </w:r>
      <w:r>
        <w:rPr/>
        <w:t xml:space="preserve"> By </w:t>
      </w:r>
      <w:r>
        <w:t>((</w:t>
      </w:r>
      <w:r>
        <w:rPr>
          <w:strike/>
        </w:rPr>
        <w:t xml:space="preserve">December</w:t>
      </w:r>
      <w:r>
        <w:t>))</w:t>
      </w:r>
      <w:r>
        <w:rPr/>
        <w:t xml:space="preserve"> </w:t>
      </w:r>
      <w:r>
        <w:rPr>
          <w:u w:val="single"/>
        </w:rPr>
        <w:t xml:space="preserve">June</w:t>
      </w:r>
      <w:r>
        <w:rPr/>
        <w:t xml:space="preserve"> 1, </w:t>
      </w:r>
      <w:r>
        <w:t>((</w:t>
      </w:r>
      <w:r>
        <w:rPr>
          <w:strike/>
        </w:rPr>
        <w:t xml:space="preserve">2020</w:t>
      </w:r>
      <w:r>
        <w:t>))</w:t>
      </w:r>
      <w:r>
        <w:rPr/>
        <w:t xml:space="preserve"> </w:t>
      </w:r>
      <w:r>
        <w:rPr>
          <w:u w:val="single"/>
        </w:rPr>
        <w:t xml:space="preserve">2021</w:t>
      </w:r>
      <w:r>
        <w:rPr/>
        <w:t xml:space="preserve">,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$12,190,000</w:t>
      </w:r>
      <w:r>
        <w:t>))</w:t>
      </w:r>
    </w:p>
    <w:p>
      <w:pPr>
        <w:spacing w:before="0" w:after="0" w:line="408" w:lineRule="exact"/>
        <w:ind w:left="0" w:right="0" w:firstLine="0"/>
        <w:jc w:val="left"/>
        <w:tabs>
          <w:tab w:val="right" w:leader="none" w:pos="9936"/>
        </w:tabs>
      </w:pPr>
      <w:r>
        <w:tab/>
      </w:r>
      <w:r>
        <w:rPr>
          <w:u w:val="single"/>
        </w:rPr>
        <w:t xml:space="preserve">$12,183,000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strike/>
        </w:rPr>
        <w:t xml:space="preserve">$15,239,000</w:t>
      </w:r>
    </w:p>
    <w:p>
      <w:pPr>
        <w:spacing w:before="0" w:after="0" w:line="408" w:lineRule="exact"/>
        <w:ind w:left="0" w:right="0" w:firstLine="0"/>
        <w:jc w:val="left"/>
        <w:tabs>
          <w:tab w:val="right" w:leader="none" w:pos="9936"/>
        </w:tabs>
      </w:pPr>
      <w:r>
        <w:tab/>
      </w:r>
      <w:r>
        <w:rPr>
          <w:u w:val="single"/>
        </w:rPr>
        <w:t xml:space="preserve">$15,232,000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$18,094,000</w:t>
      </w:r>
      <w:r>
        <w:t>))</w:t>
      </w:r>
    </w:p>
    <w:p>
      <w:pPr>
        <w:spacing w:before="0" w:after="0" w:line="408" w:lineRule="exact"/>
        <w:ind w:left="0" w:right="0" w:firstLine="0"/>
        <w:jc w:val="left"/>
        <w:tabs>
          <w:tab w:val="right" w:leader="none" w:pos="9936"/>
        </w:tabs>
      </w:pPr>
      <w:r>
        <w:tab/>
      </w:r>
      <w:r>
        <w:rPr>
          <w:u w:val="single"/>
        </w:rPr>
        <w:t xml:space="preserve">$16,215,000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$81,000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$21,220,000</w:t>
      </w:r>
      <w:r>
        <w:t>))</w:t>
      </w:r>
    </w:p>
    <w:p>
      <w:pPr>
        <w:spacing w:before="0" w:after="0" w:line="408" w:lineRule="exact"/>
        <w:ind w:left="0" w:right="0" w:firstLine="0"/>
        <w:jc w:val="left"/>
        <w:tabs>
          <w:tab w:val="right" w:leader="none" w:pos="9936"/>
        </w:tabs>
      </w:pPr>
      <w:r>
        <w:tab/>
      </w:r>
      <w:r>
        <w:rPr>
          <w:u w:val="single"/>
        </w:rPr>
        <w:t xml:space="preserve">$16,599,000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$1,320,000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$5,000,000</w:t>
      </w:r>
    </w:p>
    <w:p>
      <w:pPr>
        <w:tabs>
          <w:tab w:val="right" w:leader="dot" w:pos="9936"/>
        </w:tabs>
        <w:ind w:left="0" w:right="0" w:firstLine="1440"/>
      </w:pPr>
      <w:r>
        <w:rPr/>
        <w:t xml:space="preserve">TOTAL APPROPRIATION</w:t>
      </w:r>
      <w:r>
        <w:tab/>
      </w:r>
      <w:r>
        <w:rPr>
          <w:strike/>
        </w:rPr>
        <w:t xml:space="preserve">$42,884,000</w:t>
      </w:r>
    </w:p>
    <w:p>
      <w:pPr>
        <w:tabs>
          <w:tab w:val="right" w:leader="none" w:pos="9936"/>
        </w:tabs>
        <w:ind w:left="0" w:right="0" w:firstLine="1440"/>
      </w:pPr>
      <w:r>
        <w:tab/>
      </w:r>
      <w:r>
        <w:rPr>
          <w:u w:val="single"/>
        </w:rPr>
        <w:t xml:space="preserve">$46,044,000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2019-3 as developed April 27, 2019,</w:t>
      </w:r>
      <w:r>
        <w:t>))</w:t>
      </w:r>
      <w:r>
        <w:rPr/>
        <w:t xml:space="preserve"> </w:t>
      </w:r>
      <w:r>
        <w:rPr>
          <w:u w:val="single"/>
        </w:rPr>
        <w:t xml:space="preserve">2020-3 as developed February 25, 2020, Senate Chair</w:t>
      </w:r>
      <w:r>
        <w:rPr/>
        <w:t xml:space="preserve"> FMSIB Project List.</w:t>
      </w:r>
    </w:p>
    <w:p>
      <w:pPr>
        <w:spacing w:before="0" w:after="0" w:line="408" w:lineRule="exact"/>
        <w:ind w:left="0" w:right="0" w:firstLine="576"/>
        <w:jc w:val="left"/>
      </w:pPr>
      <w:r>
        <w:rPr/>
        <w:t xml:space="preserve">(2) </w:t>
      </w:r>
      <w:r>
        <w:t>((</w:t>
      </w:r>
      <w:r>
        <w:rPr>
          <w:strike/>
        </w:rPr>
        <w:t xml:space="preserve">Until directed by the legislature, the board may not initiate a new call for projects. By January 1, 2020, the board must report to the legislature on alternative proposals to revise its project award and obligation process, which result in lower reappropriations.</w:t>
      </w:r>
      <w:r>
        <w:t>))</w:t>
      </w:r>
      <w:r>
        <w:rPr/>
        <w:t xml:space="preserve"> </w:t>
      </w:r>
      <w:r>
        <w:rPr>
          <w:u w:val="single"/>
        </w:rPr>
        <w:t xml:space="preserve">It is the intent of the legislature that no capital projects be delayed as a result of revenue reductions, but that as a short-term solution appropriation authority for the freight mobility strategic investment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and $5,000,000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the freight mobility strategic investment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$65,996,000</w:t>
      </w:r>
      <w:r>
        <w:t>))</w:t>
      </w:r>
    </w:p>
    <w:p>
      <w:pPr>
        <w:spacing w:before="0" w:after="0" w:line="408" w:lineRule="exact"/>
        <w:ind w:left="0" w:right="0" w:firstLine="0"/>
        <w:jc w:val="left"/>
        <w:tabs>
          <w:tab w:val="right" w:leader="none" w:pos="9936"/>
        </w:tabs>
      </w:pPr>
      <w:r>
        <w:tab/>
      </w:r>
      <w:r>
        <w:rPr>
          <w:u w:val="single"/>
        </w:rPr>
        <w:t xml:space="preserve">$59,773,000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$1,456,000</w:t>
      </w:r>
      <w:r>
        <w:t>))</w:t>
      </w:r>
    </w:p>
    <w:p>
      <w:pPr>
        <w:spacing w:before="0" w:after="0" w:line="408" w:lineRule="exact"/>
        <w:ind w:left="0" w:right="0" w:firstLine="0"/>
        <w:jc w:val="left"/>
        <w:tabs>
          <w:tab w:val="right" w:leader="none" w:pos="9936"/>
        </w:tabs>
      </w:pPr>
      <w:r>
        <w:tab/>
      </w:r>
      <w:r>
        <w:rPr>
          <w:u w:val="single"/>
        </w:rPr>
        <w:t xml:space="preserve">$4,456,000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strike/>
        </w:rPr>
        <w:t xml:space="preserve">$107,042,000</w:t>
      </w:r>
    </w:p>
    <w:p>
      <w:pPr>
        <w:tabs>
          <w:tab w:val="right" w:leader="none" w:pos="9936"/>
        </w:tabs>
        <w:ind w:left="0" w:right="0" w:firstLine="1440"/>
      </w:pPr>
      <w:r>
        <w:tab/>
      </w:r>
      <w:r>
        <w:rPr>
          <w:u w:val="single"/>
        </w:rPr>
        <w:t xml:space="preserve">$103,819,000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It is the intent of the legislature that no capital projects be delayed as a result of revenue reductions, but that as a short-term solution appropriation authority for the county road administration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(2) $3,000,000 of the motor vehicle account</w:t>
      </w:r>
      <w:r>
        <w:rPr>
          <w:rFonts w:ascii="Times New Roman" w:hAnsi="Times New Roman"/>
          <w:u w:val="single"/>
        </w:rPr>
        <w:t xml:space="preserve">—</w:t>
      </w:r>
      <w:r>
        <w:rPr>
          <w:u w:val="single"/>
        </w:rPr>
        <w:t xml:space="preserve">state appropriation is provided solely as restitutive expenditure authority for the county road administration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$228,510,000</w:t>
      </w:r>
      <w:r>
        <w:t>))</w:t>
      </w:r>
    </w:p>
    <w:p>
      <w:pPr>
        <w:spacing w:before="0" w:after="0" w:line="408" w:lineRule="exact"/>
        <w:ind w:left="0" w:right="0" w:firstLine="0"/>
        <w:jc w:val="left"/>
        <w:tabs>
          <w:tab w:val="right" w:leader="none" w:pos="9936"/>
        </w:tabs>
      </w:pPr>
      <w:r>
        <w:tab/>
      </w:r>
      <w:r>
        <w:rPr>
          <w:u w:val="single"/>
        </w:rPr>
        <w:t xml:space="preserve">$220,627,000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tabs>
          <w:tab w:val="right" w:leader="dot" w:pos="9936"/>
        </w:tabs>
        <w:ind w:left="0" w:right="0" w:firstLine="1440"/>
      </w:pPr>
      <w:r>
        <w:rPr/>
        <w:t xml:space="preserve">TOTAL APPROPRIATION</w:t>
      </w:r>
      <w:r>
        <w:tab/>
      </w:r>
      <w:r>
        <w:rPr>
          <w:strike/>
        </w:rPr>
        <w:t xml:space="preserve">$249,070,000</w:t>
      </w:r>
    </w:p>
    <w:p>
      <w:pPr>
        <w:tabs>
          <w:tab w:val="right" w:leader="none" w:pos="9936"/>
        </w:tabs>
        <w:ind w:left="0" w:right="0" w:firstLine="1440"/>
      </w:pPr>
      <w:r>
        <w:tab/>
      </w:r>
      <w:r>
        <w:rPr>
          <w:u w:val="single"/>
        </w:rPr>
        <w:t xml:space="preserve">$241,717,000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$9,315,000 of the transportation improvement account</w:t>
      </w:r>
      <w:r>
        <w:rPr>
          <w:rFonts w:ascii="Times New Roman" w:hAnsi="Times New Roman"/>
        </w:rPr>
        <w:t xml:space="preserve">—</w:t>
      </w:r>
      <w:r>
        <w:rPr/>
        <w:t xml:space="preserve">state appropriation is provided solely for the Relight Washington Program.</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the transportation improvement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is provided solely as restitutive expenditure authority for the transportation improvement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$50,990,000</w:t>
      </w:r>
      <w:r>
        <w:t>))</w:t>
      </w:r>
    </w:p>
    <w:p>
      <w:pPr>
        <w:spacing w:before="0" w:after="0" w:line="408" w:lineRule="exact"/>
        <w:ind w:left="0" w:right="0" w:firstLine="0"/>
        <w:jc w:val="left"/>
        <w:tabs>
          <w:tab w:val="right" w:leader="none" w:pos="9936"/>
        </w:tabs>
      </w:pPr>
      <w:r>
        <w:tab/>
      </w:r>
      <w:r>
        <w:rPr>
          <w:u w:val="single"/>
        </w:rPr>
        <w:t xml:space="preserve">$51,187,000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$42,497,000</w:t>
      </w:r>
      <w:r>
        <w:t>))</w:t>
      </w:r>
    </w:p>
    <w:p>
      <w:pPr>
        <w:spacing w:before="0" w:after="0" w:line="408" w:lineRule="exact"/>
        <w:ind w:left="0" w:right="0" w:firstLine="0"/>
        <w:jc w:val="left"/>
        <w:tabs>
          <w:tab w:val="right" w:leader="none" w:pos="9936"/>
        </w:tabs>
      </w:pPr>
      <w:r>
        <w:tab/>
      </w:r>
      <w:r>
        <w:rPr>
          <w:u w:val="single"/>
        </w:rPr>
        <w:t xml:space="preserve">$51,523,000</w:t>
      </w:r>
    </w:p>
    <w:p>
      <w:pPr>
        <w:tabs>
          <w:tab w:val="right" w:leader="dot" w:pos="9936"/>
        </w:tabs>
        <w:ind w:left="0" w:right="0" w:firstLine="1440"/>
      </w:pPr>
      <w:r>
        <w:rPr/>
        <w:t xml:space="preserve">TOTAL APPROPRIATION</w:t>
      </w:r>
      <w:r>
        <w:tab/>
      </w:r>
      <w:r>
        <w:rPr>
          <w:strike/>
        </w:rPr>
        <w:t xml:space="preserve">$93,487,000</w:t>
      </w:r>
    </w:p>
    <w:p>
      <w:pPr>
        <w:tabs>
          <w:tab w:val="right" w:leader="none" w:pos="9936"/>
        </w:tabs>
        <w:ind w:left="0" w:right="0" w:firstLine="1440"/>
      </w:pPr>
      <w:r>
        <w:tab/>
      </w:r>
      <w:r>
        <w:rPr>
          <w:u w:val="single"/>
        </w:rPr>
        <w:t xml:space="preserve">$102,710,000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$42,497,000</w:t>
      </w:r>
      <w:r>
        <w:t>))</w:t>
      </w:r>
      <w:r>
        <w:rPr/>
        <w:t xml:space="preserve"> </w:t>
      </w:r>
      <w:r>
        <w:rPr>
          <w:u w:val="single"/>
        </w:rPr>
        <w:t xml:space="preserve">$51,523,000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$43,100,000</w:t>
      </w:r>
      <w:r>
        <w:t>))</w:t>
      </w:r>
      <w:r>
        <w:rPr/>
        <w:t xml:space="preserve"> </w:t>
      </w:r>
      <w:r>
        <w:rPr>
          <w:u w:val="single"/>
        </w:rPr>
        <w:t xml:space="preserve">$43,297,000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w:t>
      </w:r>
      <w:r>
        <w:t>((</w:t>
      </w:r>
      <w:r>
        <w:rPr>
          <w:strike/>
        </w:rPr>
        <w:t xml:space="preserve">The amount provided in this subsection is the maximum the department may spend on furniture for this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$7,000,000</w:t>
      </w:r>
      <w:r>
        <w:t>))</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$325,275,000</w:t>
      </w:r>
      <w:r>
        <w:t>))</w:t>
      </w:r>
    </w:p>
    <w:p>
      <w:pPr>
        <w:spacing w:before="0" w:after="0" w:line="408" w:lineRule="exact"/>
        <w:ind w:left="0" w:right="0" w:firstLine="0"/>
        <w:jc w:val="left"/>
        <w:tabs>
          <w:tab w:val="right" w:leader="none" w:pos="9936"/>
        </w:tabs>
      </w:pPr>
      <w:r>
        <w:tab/>
      </w:r>
      <w:r>
        <w:rPr>
          <w:u w:val="single"/>
        </w:rPr>
        <w:t xml:space="preserve">$408,660,000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$92,504,000</w:t>
      </w:r>
      <w:r>
        <w:t>))</w:t>
      </w:r>
    </w:p>
    <w:p>
      <w:pPr>
        <w:spacing w:before="0" w:after="0" w:line="408" w:lineRule="exact"/>
        <w:ind w:left="0" w:right="0" w:firstLine="0"/>
        <w:jc w:val="left"/>
        <w:tabs>
          <w:tab w:val="right" w:leader="none" w:pos="9936"/>
        </w:tabs>
      </w:pPr>
      <w:r>
        <w:tab/>
      </w:r>
      <w:r>
        <w:rPr>
          <w:u w:val="single"/>
        </w:rPr>
        <w:t xml:space="preserve">$141,611,000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$154,337,000</w:t>
      </w:r>
      <w:r>
        <w:t>))</w:t>
      </w:r>
    </w:p>
    <w:p>
      <w:pPr>
        <w:spacing w:before="0" w:after="0" w:line="408" w:lineRule="exact"/>
        <w:ind w:left="0" w:right="0" w:firstLine="0"/>
        <w:jc w:val="left"/>
        <w:tabs>
          <w:tab w:val="right" w:leader="none" w:pos="9936"/>
        </w:tabs>
      </w:pPr>
      <w:r>
        <w:tab/>
      </w:r>
      <w:r>
        <w:rPr>
          <w:u w:val="single"/>
        </w:rPr>
        <w:t xml:space="preserve">$167,313,000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$26,839,000</w:t>
      </w:r>
      <w:r>
        <w:t>))</w:t>
      </w:r>
    </w:p>
    <w:p>
      <w:pPr>
        <w:spacing w:before="0" w:after="0" w:line="408" w:lineRule="exact"/>
        <w:ind w:left="0" w:right="0" w:firstLine="0"/>
        <w:jc w:val="left"/>
        <w:tabs>
          <w:tab w:val="right" w:leader="none" w:pos="9936"/>
        </w:tabs>
      </w:pPr>
      <w:r>
        <w:tab/>
      </w:r>
      <w:r>
        <w:rPr>
          <w:u w:val="single"/>
        </w:rPr>
        <w:t xml:space="preserve">$70,404,000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$2,137,381,000</w:t>
      </w:r>
      <w:r>
        <w:t>))</w:t>
      </w:r>
    </w:p>
    <w:p>
      <w:pPr>
        <w:spacing w:before="0" w:after="0" w:line="408" w:lineRule="exact"/>
        <w:ind w:left="0" w:right="0" w:firstLine="0"/>
        <w:jc w:val="left"/>
        <w:tabs>
          <w:tab w:val="right" w:leader="none" w:pos="9936"/>
        </w:tabs>
      </w:pPr>
      <w:r>
        <w:tab/>
      </w:r>
      <w:r>
        <w:rPr>
          <w:u w:val="single"/>
        </w:rPr>
        <w:t xml:space="preserve">$2,413,452,000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$81,000,000</w:t>
      </w:r>
      <w:r>
        <w:t>))</w:t>
      </w:r>
    </w:p>
    <w:p>
      <w:pPr>
        <w:spacing w:before="0" w:after="0" w:line="408" w:lineRule="exact"/>
        <w:ind w:left="0" w:right="0" w:firstLine="0"/>
        <w:jc w:val="left"/>
        <w:tabs>
          <w:tab w:val="right" w:leader="none" w:pos="9936"/>
        </w:tabs>
      </w:pPr>
      <w:r>
        <w:tab/>
      </w:r>
      <w:r>
        <w:rPr>
          <w:u w:val="single"/>
        </w:rPr>
        <w:t xml:space="preserve">$72,134,000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$5,408,000</w:t>
      </w:r>
      <w:r>
        <w:t>))</w:t>
      </w:r>
    </w:p>
    <w:p>
      <w:pPr>
        <w:spacing w:before="0" w:after="0" w:line="408" w:lineRule="exact"/>
        <w:ind w:left="0" w:right="0" w:firstLine="0"/>
        <w:jc w:val="left"/>
        <w:tabs>
          <w:tab w:val="right" w:leader="none" w:pos="9936"/>
        </w:tabs>
      </w:pPr>
      <w:r>
        <w:tab/>
      </w:r>
      <w:r>
        <w:rPr>
          <w:u w:val="single"/>
        </w:rPr>
        <w:t xml:space="preserve">$4,853,000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$21,819,000</w:t>
      </w:r>
      <w:r>
        <w:t>))</w:t>
      </w:r>
    </w:p>
    <w:p>
      <w:pPr>
        <w:spacing w:before="0" w:after="0" w:line="408" w:lineRule="exact"/>
        <w:ind w:left="0" w:right="0" w:firstLine="0"/>
        <w:jc w:val="left"/>
        <w:tabs>
          <w:tab w:val="right" w:leader="none" w:pos="9936"/>
        </w:tabs>
      </w:pPr>
      <w:r>
        <w:tab/>
      </w:r>
      <w:r>
        <w:rPr>
          <w:u w:val="single"/>
        </w:rPr>
        <w:t xml:space="preserve">$10,429,000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$48,036,000</w:t>
      </w:r>
      <w:r>
        <w:t>))</w:t>
      </w:r>
    </w:p>
    <w:p>
      <w:pPr>
        <w:spacing w:before="0" w:after="0" w:line="408" w:lineRule="exact"/>
        <w:ind w:left="0" w:right="0" w:firstLine="0"/>
        <w:jc w:val="left"/>
        <w:tabs>
          <w:tab w:val="right" w:leader="none" w:pos="9936"/>
        </w:tabs>
      </w:pPr>
      <w:r>
        <w:tab/>
      </w:r>
      <w:r>
        <w:rPr>
          <w:u w:val="single"/>
        </w:rPr>
        <w:t xml:space="preserve">$90,027,000</w:t>
      </w:r>
    </w:p>
    <w:p>
      <w:pPr>
        <w:tabs>
          <w:tab w:val="right" w:leader="dot" w:pos="9936"/>
        </w:tabs>
        <w:ind w:left="0" w:right="0" w:firstLine="1440"/>
      </w:pPr>
      <w:r>
        <w:rPr/>
        <w:t xml:space="preserve">TOTAL APPROPRIATION</w:t>
      </w:r>
      <w:r>
        <w:tab/>
      </w:r>
      <w:r>
        <w:rPr>
          <w:strike/>
        </w:rPr>
        <w:t xml:space="preserve">$2,977,555,000</w:t>
      </w:r>
    </w:p>
    <w:p>
      <w:pPr>
        <w:spacing w:before="0" w:after="0" w:line="408" w:lineRule="exact"/>
        <w:ind w:left="0" w:right="0" w:firstLine="0"/>
        <w:jc w:val="left"/>
        <w:tabs>
          <w:tab w:val="right" w:leader="none" w:pos="9936"/>
        </w:tabs>
      </w:pPr>
      <w:r>
        <w:tab/>
      </w:r>
      <w:r>
        <w:rPr>
          <w:u w:val="single"/>
        </w:rPr>
        <w:t xml:space="preserve">$3,456,839,000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$1,519,899,000</w:t>
      </w:r>
      <w:r>
        <w:t>))</w:t>
      </w:r>
      <w:r>
        <w:rPr/>
        <w:t xml:space="preserve"> </w:t>
      </w:r>
      <w:r>
        <w:rPr>
          <w:u w:val="single"/>
        </w:rPr>
        <w:t xml:space="preserve">$1,809,342,000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$75,274,000</w:t>
      </w:r>
      <w:r>
        <w:t>))</w:t>
      </w:r>
      <w:r>
        <w:rPr/>
        <w:t xml:space="preserve"> </w:t>
      </w:r>
      <w:r>
        <w:rPr>
          <w:u w:val="single"/>
        </w:rPr>
        <w:t xml:space="preserve">$60,534,000</w:t>
      </w:r>
      <w:r>
        <w:rPr/>
        <w:t xml:space="preserve"> in proceeds from the sale of bonds authorized in RCW </w:t>
      </w:r>
      <w:r>
        <w:t>((</w:t>
      </w:r>
      <w:r>
        <w:rPr>
          <w:strike/>
        </w:rPr>
        <w:t xml:space="preserve">47.10.861</w:t>
      </w:r>
      <w:r>
        <w:t>))</w:t>
      </w:r>
      <w:r>
        <w:rPr/>
        <w:t xml:space="preserve"> </w:t>
      </w:r>
      <w:r>
        <w:rPr>
          <w:u w:val="single"/>
        </w:rPr>
        <w:t xml:space="preserve">47.10.812</w:t>
      </w:r>
      <w:r>
        <w:rPr/>
        <w:t xml:space="preserve">.</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$150,232,000</w:t>
      </w:r>
      <w:r>
        <w:t>))</w:t>
      </w:r>
      <w:r>
        <w:rPr/>
        <w:t xml:space="preserve"> </w:t>
      </w:r>
      <w:r>
        <w:rPr>
          <w:u w:val="single"/>
        </w:rPr>
        <w:t xml:space="preserve">$178,407,000</w:t>
      </w:r>
      <w:r>
        <w:rPr/>
        <w:t xml:space="preserve"> in proceeds from the sale of bonds authorized in RCW </w:t>
      </w:r>
      <w:r>
        <w:t>((</w:t>
      </w:r>
      <w:r>
        <w:rPr>
          <w:strike/>
        </w:rPr>
        <w:t xml:space="preserve">47.10.812</w:t>
      </w:r>
      <w:r>
        <w:t>))</w:t>
      </w:r>
      <w:r>
        <w:rPr/>
        <w:t xml:space="preserve"> </w:t>
      </w:r>
      <w:r>
        <w:rPr>
          <w:u w:val="single"/>
        </w:rPr>
        <w:t xml:space="preserve">47.10.873</w:t>
      </w:r>
      <w:r>
        <w:rPr/>
        <w:t xml:space="preserve">.</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w:t>
      </w:r>
      <w:r>
        <w:t>((</w:t>
      </w:r>
      <w:r>
        <w:rPr>
          <w:strike/>
        </w:rPr>
        <w:t xml:space="preserve">The multimodal transportation account</w:t>
      </w:r>
      <w:r>
        <w:rPr>
          <w:rFonts w:ascii="Times New Roman" w:hAnsi="Times New Roman"/>
          <w:strike/>
        </w:rPr>
        <w:t xml:space="preserve">—</w:t>
      </w:r>
      <w:r>
        <w:rPr>
          <w:strike/>
        </w:rPr>
        <w:t xml:space="preserve">state appropriation includes up to $5,408,000 in proceeds from the sale of bonds authorized in RCW 47.10.867.</w:t>
      </w:r>
    </w:p>
    <w:p>
      <w:pPr>
        <w:spacing w:before="0" w:after="0" w:line="408" w:lineRule="exact"/>
        <w:ind w:left="0" w:right="0" w:firstLine="576"/>
        <w:jc w:val="left"/>
      </w:pPr>
      <w:r>
        <w:rPr>
          <w:strike/>
        </w:rPr>
        <w:t xml:space="preserve">(9) $90,464,000</w:t>
      </w:r>
      <w:r>
        <w:t>))</w:t>
      </w:r>
      <w:r>
        <w:rPr/>
        <w:t xml:space="preserve"> </w:t>
      </w:r>
      <w:r>
        <w:rPr>
          <w:u w:val="single"/>
        </w:rPr>
        <w:t xml:space="preserve">$165,798,000</w:t>
      </w:r>
      <w:r>
        <w:rPr/>
        <w:t xml:space="preserve"> of the transportation partnership account</w:t>
      </w:r>
      <w:r>
        <w:rPr>
          <w:rFonts w:ascii="Times New Roman" w:hAnsi="Times New Roman"/>
        </w:rPr>
        <w:t xml:space="preserve">—</w:t>
      </w:r>
      <w:r>
        <w:rPr/>
        <w:t xml:space="preserve">state appropriation, </w:t>
      </w:r>
      <w:r>
        <w:t>((</w:t>
      </w:r>
      <w:r>
        <w:rPr>
          <w:strike/>
        </w:rPr>
        <w:t xml:space="preserve">$7,006,000</w:t>
      </w:r>
      <w:r>
        <w:t>))</w:t>
      </w:r>
      <w:r>
        <w:rPr/>
        <w:t xml:space="preserve"> </w:t>
      </w:r>
      <w:r>
        <w:rPr>
          <w:u w:val="single"/>
        </w:rPr>
        <w:t xml:space="preserve">$19,790,000</w:t>
      </w:r>
      <w:r>
        <w:rPr/>
        <w:t xml:space="preserve"> of the motor vehicle account</w:t>
      </w:r>
      <w:r>
        <w:rPr>
          <w:rFonts w:ascii="Times New Roman" w:hAnsi="Times New Roman"/>
        </w:rPr>
        <w:t xml:space="preserve">—</w:t>
      </w:r>
      <w:r>
        <w:rPr/>
        <w:t xml:space="preserve">private/local appropriation, </w:t>
      </w:r>
      <w:r>
        <w:t>((</w:t>
      </w:r>
      <w:r>
        <w:rPr>
          <w:strike/>
        </w:rPr>
        <w:t xml:space="preserve">$3,383,000</w:t>
      </w:r>
      <w:r>
        <w:t>))</w:t>
      </w:r>
      <w:r>
        <w:rPr/>
        <w:t xml:space="preserve"> </w:t>
      </w:r>
      <w:r>
        <w:rPr>
          <w:u w:val="single"/>
        </w:rPr>
        <w:t xml:space="preserve">$3,384,000</w:t>
      </w:r>
      <w:r>
        <w:rPr/>
        <w:t xml:space="preserve">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 </w:t>
      </w:r>
      <w:r>
        <w:rPr>
          <w:u w:val="single"/>
        </w:rPr>
        <w:t xml:space="preserve">It is the intent of the legislature that the $25,000,000 increase in funding provided in the 2021-2023 fiscal biennium be covered by any legal damages paid to the state as a result of a lawsuit related to contractual provisions for construction and delivery of the Alaskan Way viaduct replacement project. The legislature intends that the $25,000,000 of the transportation partnership account</w:t>
      </w:r>
      <w:r>
        <w:rPr>
          <w:rFonts w:ascii="Times New Roman" w:hAnsi="Times New Roman"/>
          <w:u w:val="single"/>
        </w:rPr>
        <w:t xml:space="preserve">—</w:t>
      </w:r>
      <w:r>
        <w:rPr>
          <w:u w:val="single"/>
        </w:rPr>
        <w:t xml:space="preserve">state funds be repaid when those damages are recovered.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(11) $164,000,000</w:t>
      </w:r>
      <w:r>
        <w:t>))</w:t>
      </w:r>
      <w:r>
        <w:rPr/>
        <w:t xml:space="preserve"> </w:t>
      </w:r>
      <w:r>
        <w:rPr>
          <w:u w:val="single"/>
        </w:rPr>
        <w:t xml:space="preserve">(10) $168,655,000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u w:val="single"/>
        </w:rPr>
        <w:t xml:space="preserve">, $1,052,000 of the special category C account</w:t>
      </w:r>
      <w:r>
        <w:rPr>
          <w:rFonts w:ascii="Times New Roman" w:hAnsi="Times New Roman"/>
          <w:u w:val="single"/>
        </w:rPr>
        <w:t xml:space="preserve">—</w:t>
      </w:r>
      <w:r>
        <w:rPr>
          <w:u w:val="single"/>
        </w:rPr>
        <w:t xml:space="preserve">state appropriation, and $738,000 of the motor vehicle account</w:t>
      </w:r>
      <w:r>
        <w:rPr>
          <w:rFonts w:ascii="Times New Roman" w:hAnsi="Times New Roman"/>
          <w:u w:val="single"/>
        </w:rPr>
        <w:t xml:space="preserve">—</w:t>
      </w:r>
      <w:r>
        <w:rPr>
          <w:u w:val="single"/>
        </w:rPr>
        <w:t xml:space="preserve">private/local appropriation are</w:t>
      </w:r>
      <w:r>
        <w:rPr/>
        <w:t xml:space="preserve"> provided solely for the US 395 North Spokane Corridor project (M00800R).</w:t>
      </w:r>
    </w:p>
    <w:p>
      <w:pPr>
        <w:spacing w:before="0" w:after="0" w:line="408" w:lineRule="exact"/>
        <w:ind w:left="0" w:right="0" w:firstLine="576"/>
        <w:jc w:val="left"/>
      </w:pPr>
      <w:r>
        <w:t>((</w:t>
      </w:r>
      <w:r>
        <w:rPr>
          <w:strike/>
        </w:rPr>
        <w:t xml:space="preserve">(12)(a) $22,195,000 of the transportation partnership account—state appropriation, $12,805,000 of the transportation 2003 account (nickel account)</w:t>
      </w:r>
      <w:r>
        <w:rPr>
          <w:rFonts w:ascii="Times New Roman" w:hAnsi="Times New Roman"/>
          <w:strike/>
        </w:rPr>
        <w:t xml:space="preserve">—</w:t>
      </w:r>
      <w:r>
        <w:rPr>
          <w:strike/>
        </w:rPr>
        <w:t xml:space="preserve">state appropriation, and $48,000,000</w:t>
      </w:r>
      <w:r>
        <w:t>))</w:t>
      </w:r>
      <w:r>
        <w:rPr/>
        <w:t xml:space="preserve"> </w:t>
      </w:r>
      <w:r>
        <w:rPr>
          <w:u w:val="single"/>
        </w:rPr>
        <w:t xml:space="preserve">(11) $82,991,000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w:t>
      </w:r>
      <w:r>
        <w:t>((</w:t>
      </w:r>
      <w:r>
        <w:rPr>
          <w:strike/>
        </w:rPr>
        <w:t xml:space="preserve">The transportation partnership account</w:t>
      </w:r>
      <w:r>
        <w:rPr>
          <w:rFonts w:ascii="Times New Roman" w:hAnsi="Times New Roman"/>
          <w:strike/>
        </w:rPr>
        <w:t xml:space="preserve">—</w:t>
      </w:r>
      <w:r>
        <w:rPr>
          <w:strike/>
        </w:rPr>
        <w:t xml:space="preserve">state appropriation and transportation 2003 account (nickel account)</w:t>
      </w:r>
      <w:r>
        <w:rPr>
          <w:rFonts w:ascii="Times New Roman" w:hAnsi="Times New Roman"/>
          <w:strike/>
        </w:rPr>
        <w:t xml:space="preserve">—</w:t>
      </w:r>
      <w:r>
        <w:rPr>
          <w:strike/>
        </w:rPr>
        <w:t xml:space="preserve">state appropriation are a transfer or a reappropriation of a transfer from the I-405/Kirkland Vicinity Stage 2 - Widening project (8BI1002) due to savings and will fund right-of-way and construction for an additional phase of this I-405 project.</w:t>
      </w:r>
    </w:p>
    <w:p>
      <w:pPr>
        <w:spacing w:before="0" w:after="0" w:line="408" w:lineRule="exact"/>
        <w:ind w:left="0" w:right="0" w:firstLine="576"/>
        <w:jc w:val="left"/>
      </w:pPr>
      <w:r>
        <w:rPr>
          <w:strike/>
        </w:rPr>
        <w:t xml:space="preserve">(b) If sufficient bonding authority to complete this project is not provided within chapter 421 (Engrossed Substitute Senate Bill No. 5825), Laws of 2019 (addressing tolling) or chapter 421 (House Bill No. 2132), Laws of 2019 (addressing tolling), or within a bond authorization act referencing chapter . . . (Engrossed Substitute Senate Bill No. 5825), Laws of 2019 or chapter . . . (House Bill No. 2132), Laws of 2019, by June 30, 2019, $21,000,000 of the Interstate 405 express toll lanes operations account</w:t>
      </w:r>
      <w:r>
        <w:rPr>
          <w:rFonts w:ascii="Times New Roman" w:hAnsi="Times New Roman"/>
          <w:strike/>
        </w:rPr>
        <w:t xml:space="preserve">—</w:t>
      </w:r>
      <w:r>
        <w:rPr>
          <w:strike/>
        </w:rPr>
        <w:t xml:space="preserve">state appropriation provided in this subsection lapses, and it is the intent of the legislature to reduce the Interstate 405 express toll lanes operations account</w:t>
      </w:r>
      <w:r>
        <w:rPr>
          <w:rFonts w:ascii="Times New Roman" w:hAnsi="Times New Roman"/>
          <w:strike/>
        </w:rPr>
        <w:t xml:space="preserve">—</w:t>
      </w:r>
      <w:r>
        <w:rPr>
          <w:strike/>
        </w:rPr>
        <w:t xml:space="preserve">state appropriation in the 2021-2023 biennium to $5,000,000, and in the 2023-2025 biennium to $0 on the list referenced in subsection (2) of this section.</w:t>
      </w:r>
      <w:r>
        <w: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$395,822,000</w:t>
      </w:r>
      <w:r>
        <w:t>))</w:t>
      </w:r>
      <w:r>
        <w:rPr/>
        <w:t xml:space="preserve"> </w:t>
      </w:r>
      <w:r>
        <w:rPr>
          <w:u w:val="single"/>
        </w:rPr>
        <w:t xml:space="preserve">$422,099,000</w:t>
      </w:r>
      <w:r>
        <w:rPr/>
        <w:t xml:space="preserve"> of the connecting Washington account</w:t>
      </w:r>
      <w:r>
        <w:rPr>
          <w:rFonts w:ascii="Times New Roman" w:hAnsi="Times New Roman"/>
        </w:rPr>
        <w:t xml:space="preserve">—</w:t>
      </w:r>
      <w:r>
        <w:rPr/>
        <w:t xml:space="preserve">state appropriation</w:t>
      </w:r>
      <w:r>
        <w:t>((</w:t>
      </w:r>
      <w:r>
        <w:rPr>
          <w:strike/>
        </w:rPr>
        <w:t xml:space="preserve">, $60,000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$342,000</w:t>
      </w:r>
      <w:r>
        <w:t>))</w:t>
      </w:r>
      <w:r>
        <w:rPr/>
        <w:t xml:space="preserve"> </w:t>
      </w:r>
      <w:r>
        <w:rPr>
          <w:u w:val="single"/>
        </w:rPr>
        <w:t xml:space="preserve">$456,000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(15) $265,100,000</w:t>
      </w:r>
      <w:r>
        <w:t>))</w:t>
      </w:r>
      <w:r>
        <w:rPr/>
        <w:t xml:space="preserve"> </w:t>
      </w:r>
      <w:r>
        <w:rPr>
          <w:u w:val="single"/>
        </w:rPr>
        <w:t xml:space="preserve">(14) $310,469,000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(18) $950,000</w:t>
      </w:r>
      <w:r>
        <w:t>))</w:t>
      </w:r>
      <w:r>
        <w:rPr/>
        <w:t xml:space="preserve"> </w:t>
      </w:r>
      <w:r>
        <w:rPr>
          <w:u w:val="single"/>
        </w:rPr>
        <w:t xml:space="preserve">(16) $1,029,000</w:t>
      </w:r>
      <w:r>
        <w:rPr/>
        <w:t xml:space="preserve">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Any advisory group that the department convenes during the 2019-2021 fiscal biennium must consider the interests of the entire state of Washington.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I-82 Yakima - Union Gap Economic Development Improvements (T21100R);</w:t>
      </w:r>
    </w:p>
    <w:p>
      <w:pPr>
        <w:spacing w:before="0" w:after="0" w:line="408" w:lineRule="exact"/>
        <w:ind w:left="0" w:right="0" w:firstLine="576"/>
        <w:jc w:val="left"/>
      </w:pPr>
      <w:r>
        <w:rPr/>
        <w:t xml:space="preserve">(ii) I-5 Federal Way - Triangle Vicinity Improvements (T20400R); or</w:t>
      </w:r>
    </w:p>
    <w:p>
      <w:pPr>
        <w:spacing w:before="0" w:after="0" w:line="408" w:lineRule="exact"/>
        <w:ind w:left="0" w:right="0" w:firstLine="576"/>
        <w:jc w:val="left"/>
      </w:pPr>
      <w:r>
        <w:rPr/>
        <w:t xml:space="preserve">(iii) SR 522/Paradise Lk Rd Interchange &amp; Widening on SR 522 (Design/Engineering) (NPARADI).</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rPr/>
        <w:t xml:space="preserve">(d)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(a) $17,500,000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If at least a $9,000,000 transfer is not authorized in section 406(29) </w:t>
      </w:r>
      <w:r>
        <w:t>((</w:t>
      </w:r>
      <w:r>
        <w:rPr>
          <w:strike/>
        </w:rPr>
        <w:t xml:space="preserve">of this act</w:t>
      </w:r>
      <w:r>
        <w:t>))</w:t>
      </w:r>
      <w:r>
        <w:rPr>
          <w:u w:val="single"/>
        </w:rPr>
        <w:t xml:space="preserve">, chapter 416, Laws of 2019</w:t>
      </w:r>
      <w:r>
        <w:rPr/>
        <w:t xml:space="preserve">, then $9,000,000 of the motor vehicle account—state appropriation lapses.</w:t>
      </w:r>
    </w:p>
    <w:p>
      <w:pPr>
        <w:spacing w:before="0" w:after="0" w:line="408" w:lineRule="exact"/>
        <w:ind w:left="0" w:right="0" w:firstLine="576"/>
        <w:jc w:val="left"/>
      </w:pPr>
      <w:r>
        <w:rPr/>
        <w:t xml:space="preserve">(b) Of the amount provided in this subsection, $7,780,000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(c)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(d) Within the amount provided in this subsection, the department must implement chapter 137 </w:t>
      </w:r>
      <w:r>
        <w:t>((</w:t>
      </w:r>
      <w:r>
        <w:rPr>
          <w:strike/>
        </w:rPr>
        <w:t xml:space="preserve">(Engrossed Substitute House Bill No. 1994)</w:t>
      </w:r>
      <w:r>
        <w:t>))</w:t>
      </w:r>
      <w:r>
        <w:rPr/>
        <w:t xml:space="preserve">, Laws of 2019 (projects of statewide significance).</w:t>
      </w:r>
    </w:p>
    <w:p>
      <w:pPr>
        <w:spacing w:before="0" w:after="0" w:line="408" w:lineRule="exact"/>
        <w:ind w:left="0" w:right="0" w:firstLine="576"/>
        <w:jc w:val="left"/>
      </w:pPr>
      <w:r>
        <w:rPr/>
        <w:t xml:space="preserve">(e)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$17,500,000 of the motor vehicle account</w:t>
      </w:r>
      <w:r>
        <w:rPr>
          <w:rFonts w:ascii="Times New Roman" w:hAnsi="Times New Roman"/>
        </w:rPr>
        <w:t xml:space="preserve">—</w:t>
      </w:r>
      <w:r>
        <w:rPr/>
        <w:t xml:space="preserve">state appropriation is provided solely to begin the pre-design phase on the I-5/Columbia River Bridge project (G2000088);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(a) </w:t>
      </w:r>
      <w:r>
        <w:t>((</w:t>
      </w:r>
      <w:r>
        <w:rPr>
          <w:strike/>
        </w:rPr>
        <w:t xml:space="preserve">$36,500,000</w:t>
      </w:r>
      <w:r>
        <w:t>))</w:t>
      </w:r>
      <w:r>
        <w:rPr/>
        <w:t xml:space="preserve"> </w:t>
      </w:r>
      <w:r>
        <w:rPr>
          <w:u w:val="single"/>
        </w:rPr>
        <w:t xml:space="preserve">$191,360,000</w:t>
      </w:r>
      <w:r>
        <w:rPr/>
        <w:t xml:space="preserve"> of the connecting Washington account</w:t>
      </w:r>
      <w:r>
        <w:rPr>
          <w:rFonts w:ascii="Times New Roman" w:hAnsi="Times New Roman"/>
        </w:rPr>
        <w:t xml:space="preserve">—</w:t>
      </w:r>
      <w:r>
        <w:rPr/>
        <w:t xml:space="preserve">state appropriation, </w:t>
      </w:r>
      <w:r>
        <w:t>((</w:t>
      </w:r>
      <w:r>
        <w:rPr>
          <w:strike/>
        </w:rPr>
        <w:t xml:space="preserve">$44,961,000</w:t>
      </w:r>
      <w:r>
        <w:t>))</w:t>
      </w:r>
      <w:r>
        <w:rPr/>
        <w:t xml:space="preserve"> </w:t>
      </w:r>
      <w:r>
        <w:rPr>
          <w:u w:val="single"/>
        </w:rPr>
        <w:t xml:space="preserve">$47,655,000</w:t>
      </w:r>
      <w:r>
        <w:rPr/>
        <w:t xml:space="preserve"> of the motor vehicle account</w:t>
      </w:r>
      <w:r>
        <w:rPr>
          <w:rFonts w:ascii="Times New Roman" w:hAnsi="Times New Roman"/>
        </w:rPr>
        <w:t xml:space="preserve">—</w:t>
      </w:r>
      <w:r>
        <w:rPr/>
        <w:t xml:space="preserve">federal appropriation, </w:t>
      </w:r>
      <w:r>
        <w:rPr>
          <w:u w:val="single"/>
        </w:rPr>
        <w:t xml:space="preserve">$11,179,000 of the motor vehicle account</w:t>
      </w:r>
      <w:r>
        <w:rPr>
          <w:rFonts w:ascii="Times New Roman" w:hAnsi="Times New Roman"/>
          <w:u w:val="single"/>
        </w:rPr>
        <w:t xml:space="preserve">—</w:t>
      </w:r>
      <w:r>
        <w:rPr>
          <w:u w:val="single"/>
        </w:rPr>
        <w:t xml:space="preserve">private/local appropriation, $6,100,000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$18,539,000</w:t>
      </w:r>
      <w:r>
        <w:t>))</w:t>
      </w:r>
      <w:r>
        <w:rPr/>
        <w:t xml:space="preserve"> </w:t>
      </w:r>
      <w:r>
        <w:rPr>
          <w:u w:val="single"/>
        </w:rPr>
        <w:t xml:space="preserve">$18,706,000</w:t>
      </w:r>
      <w:r>
        <w:rPr/>
        <w:t xml:space="preserve"> of the transportation partnership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u w:val="single"/>
        </w:rPr>
        <w:t xml:space="preserve">(e) It is the intent of the legislature that for the amount listed for the 2021-2023 biennium for the Fish Barriers project (G2000091) on the LEAP list referenced in subsection (1) of this section, that accrued practical design savings deposited in the transportation future funding program account be used to help fund the cost of fully complying with the court injunction by 2030.</w:t>
      </w:r>
    </w:p>
    <w:p>
      <w:pPr>
        <w:spacing w:before="0" w:after="0" w:line="408" w:lineRule="exact"/>
        <w:ind w:left="0" w:right="0" w:firstLine="576"/>
        <w:jc w:val="left"/>
      </w:pPr>
      <w:r>
        <w:t>((</w:t>
      </w:r>
      <w:r>
        <w:rPr>
          <w:strike/>
        </w:rPr>
        <w:t xml:space="preserve">(27) $14,750,000</w:t>
      </w:r>
      <w:r>
        <w:t>))</w:t>
      </w:r>
      <w:r>
        <w:rPr/>
        <w:t xml:space="preserve"> </w:t>
      </w:r>
      <w:r>
        <w:rPr>
          <w:u w:val="single"/>
        </w:rPr>
        <w:t xml:space="preserve">(25) $16,649,000</w:t>
      </w:r>
      <w:r>
        <w:rPr/>
        <w:t xml:space="preserve"> of the connecting Washington account</w:t>
      </w:r>
      <w:r>
        <w:rPr>
          <w:rFonts w:ascii="Times New Roman" w:hAnsi="Times New Roman"/>
        </w:rPr>
        <w:t xml:space="preserve">—</w:t>
      </w:r>
      <w:r>
        <w:rPr/>
        <w:t xml:space="preserve">state appropriation</w:t>
      </w:r>
      <w:r>
        <w:rPr>
          <w:u w:val="single"/>
        </w:rPr>
        <w:t xml:space="preserve">, $373,000 of the motor vehicle account</w:t>
      </w:r>
      <w:r>
        <w:rPr>
          <w:rFonts w:ascii="Times New Roman" w:hAnsi="Times New Roman"/>
          <w:u w:val="single"/>
        </w:rPr>
        <w:t xml:space="preserve">—</w:t>
      </w:r>
      <w:r>
        <w:rPr>
          <w:u w:val="single"/>
        </w:rPr>
        <w:t xml:space="preserve">state appropriation,</w:t>
      </w:r>
      <w:r>
        <w:rPr/>
        <w:t xml:space="preserve"> and $6,000,000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t>
      </w:r>
      <w:r>
        <w:rPr>
          <w:u w:val="single"/>
        </w:rPr>
        <w:t xml:space="preserve">within the city of Liberty Lake</w:t>
      </w:r>
      <w:r>
        <w:rPr/>
        <w:t xml:space="preserve"> above the $20,900,000 of state appropriation provided for the total project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(I).</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(a) </w:t>
      </w:r>
      <w:r>
        <w:t>((</w:t>
      </w:r>
      <w:r>
        <w:rPr>
          <w:strike/>
        </w:rPr>
        <w:t xml:space="preserve">$7,060,000</w:t>
      </w:r>
      <w:r>
        <w:t>))</w:t>
      </w:r>
      <w:r>
        <w:rPr/>
        <w:t xml:space="preserve"> </w:t>
      </w:r>
      <w:r>
        <w:rPr>
          <w:u w:val="single"/>
        </w:rPr>
        <w:t xml:space="preserve">$6,799,000</w:t>
      </w:r>
      <w:r>
        <w:rPr/>
        <w:t xml:space="preserve"> of the motor vehicle account</w:t>
      </w:r>
      <w:r>
        <w:rPr>
          <w:rFonts w:ascii="Times New Roman" w:hAnsi="Times New Roman"/>
        </w:rPr>
        <w:t xml:space="preserve">—</w:t>
      </w:r>
      <w:r>
        <w:rPr/>
        <w:t xml:space="preserve">federal appropriation, </w:t>
      </w:r>
      <w:r>
        <w:t>((</w:t>
      </w:r>
      <w:r>
        <w:rPr>
          <w:strike/>
        </w:rPr>
        <w:t xml:space="preserve">$72,000</w:t>
      </w:r>
      <w:r>
        <w:t>))</w:t>
      </w:r>
      <w:r>
        <w:rPr/>
        <w:t xml:space="preserve"> </w:t>
      </w:r>
      <w:r>
        <w:rPr>
          <w:u w:val="single"/>
        </w:rPr>
        <w:t xml:space="preserve">$31,000</w:t>
      </w:r>
      <w:r>
        <w:rPr/>
        <w:t xml:space="preserve"> of the motor vehicle account</w:t>
      </w:r>
      <w:r>
        <w:rPr>
          <w:rFonts w:ascii="Times New Roman" w:hAnsi="Times New Roman"/>
        </w:rPr>
        <w:t xml:space="preserve">—</w:t>
      </w:r>
      <w:r>
        <w:rPr/>
        <w:t xml:space="preserve">state appropriation, </w:t>
      </w:r>
      <w:r>
        <w:t>((</w:t>
      </w:r>
      <w:r>
        <w:rPr>
          <w:strike/>
        </w:rPr>
        <w:t xml:space="preserve">$3,580,000</w:t>
      </w:r>
      <w:r>
        <w:t>))</w:t>
      </w:r>
      <w:r>
        <w:rPr/>
        <w:t xml:space="preserve"> </w:t>
      </w:r>
      <w:r>
        <w:rPr>
          <w:u w:val="single"/>
        </w:rPr>
        <w:t xml:space="preserve">$3,812,000</w:t>
      </w:r>
      <w:r>
        <w:rPr/>
        <w:t xml:space="preserve"> of the transportation partnership account</w:t>
      </w:r>
      <w:r>
        <w:rPr>
          <w:rFonts w:ascii="Times New Roman" w:hAnsi="Times New Roman"/>
        </w:rPr>
        <w:t xml:space="preserve">—</w:t>
      </w:r>
      <w:r>
        <w:rPr/>
        <w:t xml:space="preserve">state appropriation, and $7,000,000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For the I-405/North 8th Street Direct Access Ramp in Renton project (L1000280), if sufficient bonding authority to begin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project from the list referenced in subsection (2) of this section.</w:t>
      </w:r>
    </w:p>
    <w:p>
      <w:pPr>
        <w:spacing w:before="0" w:after="0" w:line="408" w:lineRule="exact"/>
        <w:ind w:left="0" w:right="0" w:firstLine="576"/>
        <w:jc w:val="left"/>
      </w:pPr>
      <w:r>
        <w:t>((</w:t>
      </w:r>
      <w:r>
        <w:rPr>
          <w:strike/>
        </w:rPr>
        <w:t xml:space="preserve">(30) $7,900,000</w:t>
      </w:r>
      <w:r>
        <w:t>))</w:t>
      </w:r>
      <w:r>
        <w:rPr/>
        <w:t xml:space="preserve"> </w:t>
      </w:r>
      <w:r>
        <w:rPr>
          <w:u w:val="single"/>
        </w:rPr>
        <w:t xml:space="preserve">(28) $7,985,000</w:t>
      </w:r>
      <w:r>
        <w:rPr/>
        <w:t xml:space="preserve"> of the Special Category C account</w:t>
      </w:r>
      <w:r>
        <w:rPr>
          <w:rFonts w:ascii="Times New Roman" w:hAnsi="Times New Roman"/>
        </w:rPr>
        <w:t xml:space="preserve">—</w:t>
      </w:r>
      <w:r>
        <w:rPr/>
        <w:t xml:space="preserve">state appropriation and $1,000,000 of the motor vehicle account</w:t>
      </w:r>
      <w:r>
        <w:rPr>
          <w:rFonts w:ascii="Times New Roman" w:hAnsi="Times New Roman"/>
        </w:rPr>
        <w:t xml:space="preserve">—</w:t>
      </w:r>
      <w:r>
        <w:rPr/>
        <w:t xml:space="preserve">private/local appropriation are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t>((</w:t>
      </w:r>
      <w:r>
        <w:rPr>
          <w:strike/>
        </w:rPr>
        <w:t xml:space="preserve">(32) $1,290,000</w:t>
      </w:r>
      <w:r>
        <w:t>))</w:t>
      </w:r>
      <w:r>
        <w:rPr/>
        <w:t xml:space="preserve"> </w:t>
      </w:r>
      <w:r>
        <w:rPr>
          <w:u w:val="single"/>
        </w:rPr>
        <w:t xml:space="preserve">(30) $622,000</w:t>
      </w:r>
      <w:r>
        <w:rPr/>
        <w:t xml:space="preserve"> of the motor vehicle account</w:t>
      </w:r>
      <w:r>
        <w:rPr>
          <w:rFonts w:ascii="Times New Roman" w:hAnsi="Times New Roman"/>
        </w:rPr>
        <w:t xml:space="preserve">—</w:t>
      </w:r>
      <w:r>
        <w:rPr/>
        <w:t xml:space="preserve">state appropriation is provided solely for the US 101/East Sequim Corridor Improvements project (L2000343);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(33) $12,800,000</w:t>
      </w:r>
      <w:r>
        <w:t>))</w:t>
      </w:r>
      <w:r>
        <w:rPr/>
        <w:t xml:space="preserve"> </w:t>
      </w:r>
      <w:r>
        <w:rPr>
          <w:u w:val="single"/>
        </w:rPr>
        <w:t xml:space="preserve">(31) $12,916,000</w:t>
      </w:r>
      <w:r>
        <w:rPr/>
        <w:t xml:space="preserve">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$1,000,000 of the motor vehicle account</w:t>
      </w:r>
      <w:r>
        <w:rPr>
          <w:rFonts w:ascii="Times New Roman" w:hAnsi="Times New Roman"/>
        </w:rPr>
        <w:t xml:space="preserve">—</w:t>
      </w:r>
      <w:r>
        <w:rPr/>
        <w:t xml:space="preserve">state appropriation is provided solely for the US 101/Morse Creek Safety Barrier project (L1000247);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$1,000,000 of the motor vehicle account</w:t>
      </w:r>
      <w:r>
        <w:rPr>
          <w:rFonts w:ascii="Times New Roman" w:hAnsi="Times New Roman"/>
        </w:rPr>
        <w:t xml:space="preserve">—</w:t>
      </w:r>
      <w:r>
        <w:rPr/>
        <w:t xml:space="preserve">state appropriation is provided solely for the SR 162/410 Interchange Design and Right of Way project (L1000276);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(36) $1,000,000</w:t>
      </w:r>
      <w:r>
        <w:t>))</w:t>
      </w:r>
      <w:r>
        <w:rPr/>
        <w:t xml:space="preserve"> </w:t>
      </w:r>
      <w:r>
        <w:rPr>
          <w:u w:val="single"/>
        </w:rPr>
        <w:t xml:space="preserve">(34) $679,000</w:t>
      </w:r>
      <w:r>
        <w:rPr/>
        <w:t xml:space="preserve"> of the motor vehicle account</w:t>
      </w:r>
      <w:r>
        <w:rPr>
          <w:rFonts w:ascii="Times New Roman" w:hAnsi="Times New Roman"/>
        </w:rPr>
        <w:t xml:space="preserve">—</w:t>
      </w:r>
      <w:r>
        <w:rPr/>
        <w:t xml:space="preserve">state appropriation is provided solely for the I-5/Rush Road Interchange Improvements project (L1000223);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(35)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(36) $45,000,000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on the LEAP list referenced in subsection (2)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$23,706,000</w:t>
      </w:r>
      <w:r>
        <w:t>))</w:t>
      </w:r>
    </w:p>
    <w:p>
      <w:pPr>
        <w:spacing w:before="0" w:after="0" w:line="408" w:lineRule="exact"/>
        <w:ind w:left="0" w:right="0" w:firstLine="0"/>
        <w:jc w:val="left"/>
        <w:tabs>
          <w:tab w:val="right" w:leader="none" w:pos="9936"/>
        </w:tabs>
      </w:pPr>
      <w:r>
        <w:tab/>
      </w:r>
      <w:r>
        <w:rPr>
          <w:u w:val="single"/>
        </w:rPr>
        <w:t xml:space="preserve">$20,248,000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$74,885,000</w:t>
      </w:r>
      <w:r>
        <w:t>))</w:t>
      </w:r>
    </w:p>
    <w:p>
      <w:pPr>
        <w:spacing w:before="0" w:after="0" w:line="408" w:lineRule="exact"/>
        <w:ind w:left="0" w:right="0" w:firstLine="0"/>
        <w:jc w:val="left"/>
        <w:tabs>
          <w:tab w:val="right" w:leader="none" w:pos="9936"/>
        </w:tabs>
      </w:pPr>
      <w:r>
        <w:tab/>
      </w:r>
      <w:r>
        <w:rPr>
          <w:u w:val="single"/>
        </w:rPr>
        <w:t xml:space="preserve">$82,447,000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$454,758,000</w:t>
      </w:r>
      <w:r>
        <w:t>))</w:t>
      </w:r>
    </w:p>
    <w:p>
      <w:pPr>
        <w:spacing w:before="0" w:after="0" w:line="408" w:lineRule="exact"/>
        <w:ind w:left="0" w:right="0" w:firstLine="0"/>
        <w:jc w:val="left"/>
        <w:tabs>
          <w:tab w:val="right" w:leader="none" w:pos="9936"/>
        </w:tabs>
      </w:pPr>
      <w:r>
        <w:tab/>
      </w:r>
      <w:r>
        <w:rPr>
          <w:u w:val="single"/>
        </w:rPr>
        <w:t xml:space="preserve">$490,744,000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$5,159,000</w:t>
      </w:r>
      <w:r>
        <w:t>))</w:t>
      </w:r>
    </w:p>
    <w:p>
      <w:pPr>
        <w:spacing w:before="0" w:after="0" w:line="408" w:lineRule="exact"/>
        <w:ind w:left="0" w:right="0" w:firstLine="0"/>
        <w:jc w:val="left"/>
        <w:tabs>
          <w:tab w:val="right" w:leader="none" w:pos="9936"/>
        </w:tabs>
      </w:pPr>
      <w:r>
        <w:tab/>
      </w:r>
      <w:r>
        <w:rPr>
          <w:u w:val="single"/>
        </w:rPr>
        <w:t xml:space="preserve">$7,408,000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$189,771,000</w:t>
      </w:r>
      <w:r>
        <w:t>))</w:t>
      </w:r>
    </w:p>
    <w:p>
      <w:pPr>
        <w:spacing w:before="0" w:after="0" w:line="408" w:lineRule="exact"/>
        <w:ind w:left="0" w:right="0" w:firstLine="0"/>
        <w:jc w:val="left"/>
        <w:tabs>
          <w:tab w:val="right" w:leader="none" w:pos="9936"/>
        </w:tabs>
      </w:pPr>
      <w:r>
        <w:tab/>
      </w:r>
      <w:r>
        <w:rPr>
          <w:u w:val="single"/>
        </w:rPr>
        <w:t xml:space="preserve">$204,630,000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$8,350,000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$3,018,000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$9,617,000</w:t>
      </w:r>
      <w:r>
        <w:t>))</w:t>
      </w:r>
    </w:p>
    <w:p>
      <w:pPr>
        <w:spacing w:before="0" w:after="0" w:line="408" w:lineRule="exact"/>
        <w:ind w:left="0" w:right="0" w:firstLine="0"/>
        <w:jc w:val="left"/>
        <w:tabs>
          <w:tab w:val="right" w:leader="none" w:pos="9936"/>
        </w:tabs>
      </w:pPr>
      <w:r>
        <w:tab/>
      </w:r>
      <w:r>
        <w:rPr>
          <w:u w:val="single"/>
        </w:rPr>
        <w:t xml:space="preserve">$17,892,000</w:t>
      </w:r>
    </w:p>
    <w:p>
      <w:pPr>
        <w:tabs>
          <w:tab w:val="right" w:leader="dot" w:pos="9936"/>
        </w:tabs>
        <w:ind w:left="0" w:right="0" w:firstLine="1440"/>
      </w:pPr>
      <w:r>
        <w:rPr/>
        <w:t xml:space="preserve">TOTAL APPROPRIATION</w:t>
      </w:r>
      <w:r>
        <w:tab/>
      </w:r>
      <w:r>
        <w:rPr>
          <w:strike/>
        </w:rPr>
        <w:t xml:space="preserve">$768,100,000</w:t>
      </w:r>
    </w:p>
    <w:p>
      <w:pPr>
        <w:tabs>
          <w:tab w:val="right" w:leader="none" w:pos="9936"/>
        </w:tabs>
        <w:ind w:left="0" w:right="0" w:firstLine="1440"/>
      </w:pPr>
      <w:r>
        <w:tab/>
      </w:r>
      <w:r>
        <w:rPr>
          <w:u w:val="single"/>
        </w:rPr>
        <w:t xml:space="preserve">$838,044,000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$25,036,000</w:t>
      </w:r>
      <w:r>
        <w:t>))</w:t>
      </w:r>
      <w:r>
        <w:rPr/>
        <w:t xml:space="preserve"> </w:t>
      </w:r>
      <w:r>
        <w:rPr>
          <w:u w:val="single"/>
        </w:rPr>
        <w:t xml:space="preserve">$26,683,000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$2,500,000</w:t>
      </w:r>
      <w:r>
        <w:t>))</w:t>
      </w:r>
      <w:r>
        <w:rPr/>
        <w:t xml:space="preserve"> </w:t>
      </w:r>
      <w:r>
        <w:rPr>
          <w:u w:val="single"/>
        </w:rPr>
        <w:t xml:space="preserve">$4,000,000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w:t>
      </w:r>
      <w:r>
        <w:t>((</w:t>
      </w:r>
      <w:r>
        <w:rPr>
          <w:strike/>
        </w:rPr>
        <w:t xml:space="preserve">$22,729,000</w:t>
      </w:r>
      <w:r>
        <w:t>))</w:t>
      </w:r>
      <w:r>
        <w:rPr/>
        <w:t xml:space="preserve"> </w:t>
      </w:r>
      <w:r>
        <w:rPr>
          <w:u w:val="single"/>
        </w:rPr>
        <w:t xml:space="preserve">$21,289,000</w:t>
      </w:r>
      <w:r>
        <w:rPr/>
        <w:t xml:space="preserve"> of the motor vehicle account</w:t>
      </w:r>
      <w:r>
        <w:rPr>
          <w:rFonts w:ascii="Times New Roman" w:hAnsi="Times New Roman"/>
        </w:rPr>
        <w:t xml:space="preserve">—</w:t>
      </w:r>
      <w:r>
        <w:rPr/>
        <w:t xml:space="preserve">federal appropriation and </w:t>
      </w:r>
      <w:r>
        <w:t>((</w:t>
      </w:r>
      <w:r>
        <w:rPr>
          <w:strike/>
        </w:rPr>
        <w:t xml:space="preserve">$553,000</w:t>
      </w:r>
      <w:r>
        <w:t>))</w:t>
      </w:r>
      <w:r>
        <w:rPr/>
        <w:t xml:space="preserve"> </w:t>
      </w:r>
      <w:r>
        <w:rPr>
          <w:u w:val="single"/>
        </w:rPr>
        <w:t xml:space="preserve">$840,000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(11)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$7,311,000</w:t>
      </w:r>
      <w:r>
        <w:t>))</w:t>
      </w:r>
    </w:p>
    <w:p>
      <w:pPr>
        <w:spacing w:before="0" w:after="0" w:line="408" w:lineRule="exact"/>
        <w:ind w:left="0" w:right="0" w:firstLine="0"/>
        <w:jc w:val="left"/>
        <w:tabs>
          <w:tab w:val="right" w:leader="none" w:pos="9936"/>
        </w:tabs>
      </w:pPr>
      <w:r>
        <w:tab/>
      </w:r>
      <w:r>
        <w:rPr>
          <w:u w:val="single"/>
        </w:rPr>
        <w:t xml:space="preserve">$8,433,000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$5,331,000</w:t>
      </w:r>
      <w:r>
        <w:t>))</w:t>
      </w:r>
    </w:p>
    <w:p>
      <w:pPr>
        <w:spacing w:before="0" w:after="0" w:line="408" w:lineRule="exact"/>
        <w:ind w:left="0" w:right="0" w:firstLine="0"/>
        <w:jc w:val="left"/>
        <w:tabs>
          <w:tab w:val="right" w:leader="none" w:pos="9936"/>
        </w:tabs>
      </w:pPr>
      <w:r>
        <w:tab/>
      </w:r>
      <w:r>
        <w:rPr>
          <w:u w:val="single"/>
        </w:rPr>
        <w:t xml:space="preserve">$6,137,000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$100,000</w:t>
      </w:r>
    </w:p>
    <w:p>
      <w:pPr>
        <w:tabs>
          <w:tab w:val="right" w:leader="dot" w:pos="9936"/>
        </w:tabs>
        <w:ind w:left="0" w:right="0" w:firstLine="1440"/>
      </w:pPr>
      <w:r>
        <w:rPr/>
        <w:t xml:space="preserve">TOTAL APPROPRIATION</w:t>
      </w:r>
      <w:r>
        <w:tab/>
      </w:r>
      <w:r>
        <w:rPr>
          <w:strike/>
        </w:rPr>
        <w:t xml:space="preserve">$13,142,000</w:t>
      </w:r>
    </w:p>
    <w:p>
      <w:pPr>
        <w:spacing w:before="0" w:after="0" w:line="408" w:lineRule="exact"/>
        <w:ind w:left="0" w:right="0" w:firstLine="0"/>
        <w:jc w:val="left"/>
        <w:tabs>
          <w:tab w:val="right" w:leader="none" w:pos="9936"/>
        </w:tabs>
      </w:pPr>
      <w:r>
        <w:tab/>
      </w:r>
      <w:r>
        <w:rPr>
          <w:u w:val="single"/>
        </w:rPr>
        <w:t xml:space="preserve">$15,249,000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$700,000 of the motor vehicle account</w:t>
      </w:r>
      <w:r>
        <w:rPr>
          <w:rFonts w:ascii="Times New Roman" w:hAnsi="Times New Roman"/>
        </w:rPr>
        <w:t xml:space="preserve">—</w:t>
      </w:r>
      <w:r>
        <w:rPr/>
        <w:t xml:space="preserve">state appropriation is provided solely for the SR 99 Aurora Bridge ITS project (L2000338);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 $700,000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Traffic Operations (Q),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$111,076,000</w:t>
      </w:r>
      <w:r>
        <w:t>))</w:t>
      </w:r>
    </w:p>
    <w:p>
      <w:pPr>
        <w:spacing w:before="0" w:after="0" w:line="408" w:lineRule="exact"/>
        <w:ind w:left="0" w:right="0" w:firstLine="0"/>
        <w:jc w:val="left"/>
        <w:tabs>
          <w:tab w:val="right" w:leader="none" w:pos="9936"/>
        </w:tabs>
      </w:pPr>
      <w:r>
        <w:tab/>
      </w:r>
      <w:r>
        <w:rPr>
          <w:u w:val="single"/>
        </w:rPr>
        <w:t xml:space="preserve">$114,953,000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$141,750,000</w:t>
      </w:r>
      <w:r>
        <w:t>))</w:t>
      </w:r>
    </w:p>
    <w:p>
      <w:pPr>
        <w:spacing w:before="0" w:after="0" w:line="408" w:lineRule="exact"/>
        <w:ind w:left="0" w:right="0" w:firstLine="0"/>
        <w:jc w:val="left"/>
        <w:tabs>
          <w:tab w:val="right" w:leader="none" w:pos="9936"/>
        </w:tabs>
      </w:pPr>
      <w:r>
        <w:tab/>
      </w:r>
      <w:r>
        <w:rPr>
          <w:u w:val="single"/>
        </w:rPr>
        <w:t xml:space="preserve">$198,688,000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$6,582,000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$92,766,000</w:t>
      </w:r>
      <w:r>
        <w:t>))</w:t>
      </w:r>
    </w:p>
    <w:p>
      <w:pPr>
        <w:spacing w:before="0" w:after="0" w:line="408" w:lineRule="exact"/>
        <w:ind w:left="0" w:right="0" w:firstLine="0"/>
        <w:jc w:val="left"/>
        <w:tabs>
          <w:tab w:val="right" w:leader="none" w:pos="9936"/>
        </w:tabs>
      </w:pPr>
      <w:r>
        <w:tab/>
      </w:r>
      <w:r>
        <w:rPr>
          <w:u w:val="single"/>
        </w:rPr>
        <w:t xml:space="preserve">$96,617,000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$986,000</w:t>
      </w:r>
    </w:p>
    <w:p>
      <w:pPr>
        <w:tabs>
          <w:tab w:val="right" w:leader="dot" w:pos="9936"/>
        </w:tabs>
        <w:ind w:left="0" w:right="0" w:firstLine="1440"/>
      </w:pPr>
      <w:r>
        <w:rPr/>
        <w:t xml:space="preserve">TOTAL APPROPRIATION</w:t>
      </w:r>
      <w:r>
        <w:tab/>
      </w:r>
      <w:r>
        <w:rPr>
          <w:strike/>
        </w:rPr>
        <w:t xml:space="preserve">$449,878,000</w:t>
      </w:r>
    </w:p>
    <w:p>
      <w:pPr>
        <w:spacing w:before="0" w:after="0" w:line="408" w:lineRule="exact"/>
        <w:ind w:left="0" w:right="0" w:firstLine="0"/>
        <w:jc w:val="left"/>
        <w:tabs>
          <w:tab w:val="right" w:leader="none" w:pos="9936"/>
        </w:tabs>
      </w:pPr>
      <w:r>
        <w:tab/>
      </w:r>
      <w:r>
        <w:rPr>
          <w:u w:val="single"/>
        </w:rPr>
        <w:t xml:space="preserve">$523,635,000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$1,461,000</w:t>
      </w:r>
      <w:r>
        <w:t>))</w:t>
      </w:r>
      <w:r>
        <w:rPr/>
        <w:t xml:space="preserve"> </w:t>
      </w:r>
      <w:r>
        <w:rPr>
          <w:u w:val="single"/>
        </w:rPr>
        <w:t xml:space="preserve">$2,857,000</w:t>
      </w:r>
      <w:r>
        <w:rPr/>
        <w:t xml:space="preserve"> of the Puget Sound capital construction account</w:t>
      </w:r>
      <w:r>
        <w:rPr>
          <w:rFonts w:ascii="Times New Roman" w:hAnsi="Times New Roman"/>
        </w:rPr>
        <w:t xml:space="preserve">—</w:t>
      </w:r>
      <w:r>
        <w:rPr/>
        <w:t xml:space="preserve">state appropriation, </w:t>
      </w:r>
      <w:r>
        <w:t>((</w:t>
      </w:r>
      <w:r>
        <w:rPr>
          <w:strike/>
        </w:rPr>
        <w:t xml:space="preserve">$59,650,000</w:t>
      </w:r>
      <w:r>
        <w:t>))</w:t>
      </w:r>
      <w:r>
        <w:rPr/>
        <w:t xml:space="preserve"> </w:t>
      </w:r>
      <w:r>
        <w:rPr>
          <w:u w:val="single"/>
        </w:rPr>
        <w:t xml:space="preserve">$17,832,000 of the Puget Sound capital construction account</w:t>
      </w:r>
      <w:r>
        <w:rPr>
          <w:rFonts w:ascii="Times New Roman" w:hAnsi="Times New Roman"/>
          <w:u w:val="single"/>
        </w:rPr>
        <w:t xml:space="preserve">—</w:t>
      </w:r>
      <w:r>
        <w:rPr>
          <w:u w:val="single"/>
        </w:rPr>
        <w:t xml:space="preserve">federal appropriation, and $63,789,000</w:t>
      </w:r>
      <w:r>
        <w:rPr/>
        <w:t xml:space="preserve">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$73,089,000</w:t>
      </w:r>
      <w:r>
        <w:t>))</w:t>
      </w:r>
      <w:r>
        <w:rPr/>
        <w:t xml:space="preserve"> </w:t>
      </w:r>
      <w:r>
        <w:rPr>
          <w:u w:val="single"/>
        </w:rPr>
        <w:t xml:space="preserve">$102,641,000</w:t>
      </w:r>
      <w:r>
        <w:rPr/>
        <w:t xml:space="preserve"> of the Puget Sound capital construction account</w:t>
      </w:r>
      <w:r>
        <w:rPr>
          <w:rFonts w:ascii="Times New Roman" w:hAnsi="Times New Roman"/>
        </w:rPr>
        <w:t xml:space="preserve">—</w:t>
      </w:r>
      <w:r>
        <w:rPr/>
        <w:t xml:space="preserve">federal appropriation</w:t>
      </w:r>
      <w:r>
        <w:t>((</w:t>
      </w:r>
      <w:r>
        <w:rPr>
          <w:strike/>
        </w:rPr>
        <w:t xml:space="preserve">, $33,089,000</w:t>
      </w:r>
      <w:r>
        <w:t>))</w:t>
      </w:r>
      <w:r>
        <w:rPr/>
        <w:t xml:space="preserve"> </w:t>
      </w:r>
      <w:r>
        <w:rPr>
          <w:u w:val="single"/>
        </w:rPr>
        <w:t xml:space="preserve">and $34,998,000</w:t>
      </w:r>
      <w:r>
        <w:rPr/>
        <w:t xml:space="preserve"> of the connecting Washington account</w:t>
      </w:r>
      <w:r>
        <w:rPr>
          <w:rFonts w:ascii="Times New Roman" w:hAnsi="Times New Roman"/>
        </w:rPr>
        <w:t xml:space="preserve">—</w:t>
      </w:r>
      <w:r>
        <w:rPr/>
        <w:t xml:space="preserve">state appropriation</w:t>
      </w:r>
      <w:r>
        <w:t>((</w:t>
      </w:r>
      <w:r>
        <w:rPr>
          <w:strike/>
        </w:rPr>
        <w:t xml:space="preserve">, and $8,778,000 of the Puget Sound capital construction account</w:t>
      </w:r>
      <w:r>
        <w:rPr>
          <w:rFonts w:ascii="Times New Roman" w:hAnsi="Times New Roman"/>
          <w:strike/>
        </w:rPr>
        <w:t xml:space="preserve">—</w:t>
      </w:r>
      <w:r>
        <w:rPr>
          <w:strike/>
        </w:rPr>
        <w:t xml:space="preserve">state appropriation</w:t>
      </w:r>
      <w:r>
        <w:t>))</w:t>
      </w:r>
      <w:r>
        <w:rPr/>
        <w:t xml:space="preserve">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$5,357,000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w:t>
      </w:r>
      <w:r>
        <w:t>((</w:t>
      </w:r>
      <w:r>
        <w:rPr>
          <w:strike/>
        </w:rPr>
        <w:t xml:space="preserve">$6,500,000</w:t>
      </w:r>
      <w:r>
        <w:t>))</w:t>
      </w:r>
      <w:r>
        <w:rPr/>
        <w:t xml:space="preserve"> </w:t>
      </w:r>
      <w:r>
        <w:rPr>
          <w:u w:val="single"/>
        </w:rPr>
        <w:t xml:space="preserve">$8,000,000</w:t>
      </w:r>
      <w:r>
        <w:rPr/>
        <w:t xml:space="preserve">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$99,000,000</w:t>
      </w:r>
      <w:r>
        <w:t>))</w:t>
      </w:r>
      <w:r>
        <w:rPr/>
        <w:t xml:space="preserve"> </w:t>
      </w:r>
      <w:r>
        <w:rPr>
          <w:u w:val="single"/>
        </w:rPr>
        <w:t xml:space="preserve">$96,030,000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w:t>
      </w:r>
      <w:r>
        <w:t>((</w:t>
      </w:r>
      <w:r>
        <w:rPr>
          <w:strike/>
        </w:rPr>
        <w:t xml:space="preserve">Unless (a) chapter 431 (Engrossed Substitute House Bill No. 2161), Laws of 2019 (capital surcharge) or chapter . . . (Substitute Senate Bill No. 5992), Laws of 2019 (capital surcharge) is enacted by June 30, 2019, and (b) chapter 417 (Engrossed House Bill No. 1789), Laws of 2019 (service fees) or chapter . . . (Substitute Senate Bill No. 5419), Laws of 2019 (service fees) is enacted by June 30, 2019, the amount provided in this subsection lapses.</w:t>
      </w:r>
      <w:r>
        <w:t>))</w:t>
      </w:r>
      <w:r>
        <w:rPr/>
        <w:t xml:space="preserve"> </w:t>
      </w:r>
      <w:r>
        <w:rPr>
          <w:u w:val="single"/>
        </w:rPr>
        <w:t xml:space="preserve">The reduction provided in this subsection is an assumed underrun pursuant to subsection (11) of this section.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When subcontracting, the prevailing shipbuilder shall negotiate a fair value contract with the superstructure subcontractor or subcontractors. The negotiation of the scope of work for the superstructure subcontract shall include, at a minimum, the scope of work of superstructure construction historically performed by subcontractors on ferry superstructures. All negotiations must be completed within forty-five days of the department's approval of the final technical proposal. The prevailing shipbuilder must submit to the department evidence of good faith efforts, as judged by the department, to meet the superstructure subcontracting requirement set forth herein before proceeding with construction of the vessel.</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w:t>
      </w:r>
      <w:r>
        <w:t>((</w:t>
      </w:r>
      <w:r>
        <w:rPr>
          <w:strike/>
        </w:rPr>
        <w:t xml:space="preserve">$99,000,000</w:t>
      </w:r>
      <w:r>
        <w:t>))</w:t>
      </w:r>
      <w:r>
        <w:rPr/>
        <w:t xml:space="preserve"> </w:t>
      </w:r>
      <w:r>
        <w:rPr>
          <w:u w:val="single"/>
        </w:rPr>
        <w:t xml:space="preserve">$96,030,000</w:t>
      </w:r>
      <w:r>
        <w:rPr/>
        <w:t xml:space="preserve"> in proceeds from the sale of bonds authorized in RCW 47.10.873.</w:t>
      </w:r>
    </w:p>
    <w:p>
      <w:pPr>
        <w:spacing w:before="0" w:after="0" w:line="408" w:lineRule="exact"/>
        <w:ind w:left="0" w:right="0" w:firstLine="576"/>
        <w:jc w:val="left"/>
      </w:pPr>
      <w:r>
        <w:rPr>
          <w:u w:val="single"/>
        </w:rPr>
        <w:t xml:space="preserve">(11)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(12) $5,000,000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Washington State Ferries Capital Program (W),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$1,750,000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$716,000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$7,554,000</w:t>
      </w:r>
      <w:r>
        <w:t>))</w:t>
      </w:r>
    </w:p>
    <w:p>
      <w:pPr>
        <w:spacing w:before="0" w:after="0" w:line="408" w:lineRule="exact"/>
        <w:ind w:left="0" w:right="0" w:firstLine="0"/>
        <w:jc w:val="left"/>
        <w:tabs>
          <w:tab w:val="right" w:leader="none" w:pos="9936"/>
        </w:tabs>
      </w:pPr>
      <w:r>
        <w:tab/>
      </w:r>
      <w:r>
        <w:rPr>
          <w:u w:val="single"/>
        </w:rPr>
        <w:t xml:space="preserve">$7,503,000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$85,441,000</w:t>
      </w:r>
      <w:r>
        <w:t>))</w:t>
      </w:r>
    </w:p>
    <w:p>
      <w:pPr>
        <w:spacing w:before="0" w:after="0" w:line="408" w:lineRule="exact"/>
        <w:ind w:left="0" w:right="0" w:firstLine="0"/>
        <w:jc w:val="left"/>
        <w:tabs>
          <w:tab w:val="right" w:leader="none" w:pos="9936"/>
        </w:tabs>
      </w:pPr>
      <w:r>
        <w:tab/>
      </w:r>
      <w:r>
        <w:rPr>
          <w:u w:val="single"/>
        </w:rPr>
        <w:t xml:space="preserve">$95,125,000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$8,302,000</w:t>
      </w:r>
      <w:r>
        <w:t>))</w:t>
      </w:r>
    </w:p>
    <w:p>
      <w:pPr>
        <w:spacing w:before="0" w:after="0" w:line="408" w:lineRule="exact"/>
        <w:ind w:left="0" w:right="0" w:firstLine="0"/>
        <w:jc w:val="left"/>
        <w:tabs>
          <w:tab w:val="right" w:leader="none" w:pos="9936"/>
        </w:tabs>
      </w:pPr>
      <w:r>
        <w:tab/>
      </w:r>
      <w:r>
        <w:rPr>
          <w:u w:val="single"/>
        </w:rPr>
        <w:t xml:space="preserve">$8,601,000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strike/>
        </w:rPr>
        <w:t xml:space="preserve">$103,883,000</w:t>
      </w:r>
    </w:p>
    <w:p>
      <w:pPr>
        <w:spacing w:before="0" w:after="0" w:line="408" w:lineRule="exact"/>
        <w:ind w:left="0" w:right="0" w:firstLine="0"/>
        <w:jc w:val="left"/>
        <w:tabs>
          <w:tab w:val="right" w:leader="none" w:pos="9936"/>
        </w:tabs>
      </w:pPr>
      <w:r>
        <w:tab/>
      </w:r>
      <w:r>
        <w:rPr>
          <w:u w:val="single"/>
        </w:rPr>
        <w:t xml:space="preserve">$114,031,000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w:t>
      </w:r>
      <w:r>
        <w:t>((</w:t>
      </w:r>
      <w:r>
        <w:rPr>
          <w:strike/>
        </w:rPr>
        <w:t xml:space="preserve">$8,112,000</w:t>
      </w:r>
      <w:r>
        <w:t>))</w:t>
      </w:r>
      <w:r>
        <w:rPr/>
        <w:t xml:space="preserve"> </w:t>
      </w:r>
      <w:r>
        <w:rPr>
          <w:u w:val="single"/>
        </w:rPr>
        <w:t xml:space="preserve">$7,968,000</w:t>
      </w:r>
      <w:r>
        <w:rPr/>
        <w:t xml:space="preserve"> of the multimodal transportation account</w:t>
      </w:r>
      <w:r>
        <w:rPr>
          <w:rFonts w:ascii="Times New Roman" w:hAnsi="Times New Roman"/>
        </w:rPr>
        <w:t xml:space="preserve">—</w:t>
      </w:r>
      <w:r>
        <w:rPr/>
        <w:t xml:space="preserve">state appropriation</w:t>
      </w:r>
      <w:r>
        <w:t>((</w:t>
      </w:r>
      <w:r>
        <w:rPr>
          <w:strike/>
        </w:rPr>
        <w:t xml:space="preserve">, $51,000 of the transportation infrastructure account</w:t>
      </w:r>
      <w:r>
        <w:rPr>
          <w:rFonts w:ascii="Times New Roman" w:hAnsi="Times New Roman"/>
          <w:strike/>
        </w:rPr>
        <w:t xml:space="preserve">—</w:t>
      </w:r>
      <w:r>
        <w:rPr>
          <w:strike/>
        </w:rPr>
        <w:t xml:space="preserve">state appropriation, and $135,000 of the essential rail assistance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$365,000</w:t>
      </w:r>
      <w:r>
        <w:t>))</w:t>
      </w:r>
      <w:r>
        <w:rPr/>
        <w:t xml:space="preserve"> </w:t>
      </w:r>
      <w:r>
        <w:rPr>
          <w:u w:val="single"/>
        </w:rPr>
        <w:t xml:space="preserve">$716,000</w:t>
      </w:r>
      <w:r>
        <w:rPr/>
        <w:t xml:space="preserve"> of the essential rail assistance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$82,000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w:t>
      </w:r>
      <w:r>
        <w:t>((</w:t>
      </w:r>
      <w:r>
        <w:rPr>
          <w:strike/>
        </w:rPr>
        <w:t xml:space="preserve">new train sets</w:t>
      </w:r>
      <w:r>
        <w:t>))</w:t>
      </w:r>
      <w:r>
        <w:rPr/>
        <w:t xml:space="preserve"> </w:t>
      </w:r>
      <w:r>
        <w:rPr>
          <w:u w:val="single"/>
        </w:rPr>
        <w:t xml:space="preserve">replacement equipment</w:t>
      </w:r>
      <w:r>
        <w:rPr/>
        <w:t xml:space="preserve"> that </w:t>
      </w:r>
      <w:r>
        <w:t>((</w:t>
      </w:r>
      <w:r>
        <w:rPr>
          <w:strike/>
        </w:rPr>
        <w:t xml:space="preserve">have</w:t>
      </w:r>
      <w:r>
        <w:t>))</w:t>
      </w:r>
      <w:r>
        <w:rPr/>
        <w:t xml:space="preserve"> </w:t>
      </w:r>
      <w:r>
        <w:rPr>
          <w:u w:val="single"/>
        </w:rPr>
        <w:t xml:space="preserve">has</w:t>
      </w:r>
      <w:r>
        <w:rPr/>
        <w:t xml:space="preserve"> been competitively procured </w:t>
      </w:r>
      <w:r>
        <w:rPr>
          <w:u w:val="single"/>
        </w:rPr>
        <w:t xml:space="preserve">and for service recovery needs and corrective actions related to the December 2017 derailment</w:t>
      </w:r>
      <w:r>
        <w:rPr/>
        <w:t xml:space="preserve">.</w:t>
      </w:r>
    </w:p>
    <w:p>
      <w:pPr>
        <w:spacing w:before="0" w:after="0" w:line="408" w:lineRule="exact"/>
        <w:ind w:left="0" w:right="0" w:firstLine="576"/>
        <w:jc w:val="left"/>
      </w:pPr>
      <w:r>
        <w:rPr/>
        <w:t xml:space="preserve">(8) </w:t>
      </w:r>
      <w:r>
        <w:t>((</w:t>
      </w:r>
      <w:r>
        <w:rPr>
          <w:strike/>
        </w:rPr>
        <w:t xml:space="preserve">$600,000</w:t>
      </w:r>
      <w:r>
        <w:t>))</w:t>
      </w:r>
      <w:r>
        <w:rPr/>
        <w:t xml:space="preserve"> </w:t>
      </w:r>
      <w:r>
        <w:rPr>
          <w:u w:val="single"/>
        </w:rPr>
        <w:t xml:space="preserve">$898,000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$6,000</w:t>
      </w:r>
      <w:r>
        <w:t>))</w:t>
      </w:r>
      <w:r>
        <w:rPr/>
        <w:t xml:space="preserve"> </w:t>
      </w:r>
      <w:r>
        <w:rPr>
          <w:u w:val="single"/>
        </w:rPr>
        <w:t xml:space="preserve">$8,000</w:t>
      </w:r>
      <w:r>
        <w:rPr/>
        <w:t xml:space="preserve">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w:t>
      </w:r>
      <w:r>
        <w:t>((</w:t>
      </w:r>
      <w:r>
        <w:rPr>
          <w:strike/>
        </w:rPr>
        <w:t xml:space="preserve">$19,592,000</w:t>
      </w:r>
      <w:r>
        <w:t>))</w:t>
      </w:r>
      <w:r>
        <w:rPr/>
        <w:t xml:space="preserve"> </w:t>
      </w:r>
      <w:r>
        <w:rPr>
          <w:u w:val="single"/>
        </w:rPr>
        <w:t xml:space="preserve">$25,000,000</w:t>
      </w:r>
      <w:r>
        <w:rPr/>
        <w:t xml:space="preserve"> in proceeds from the sale of bonds authorized in RCW 47.10.867.</w:t>
      </w:r>
    </w:p>
    <w:p>
      <w:pPr>
        <w:spacing w:before="0" w:after="0" w:line="408" w:lineRule="exact"/>
        <w:ind w:left="0" w:right="0" w:firstLine="576"/>
        <w:jc w:val="left"/>
      </w:pPr>
      <w:r>
        <w:rPr/>
        <w:t xml:space="preserve">(11)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rPr/>
        <w:t xml:space="preserve">(12)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rPr/>
        <w:t xml:space="preserve">(15) $1,000,000 of the motor vehicle account</w:t>
      </w:r>
      <w:r>
        <w:rPr>
          <w:rFonts w:ascii="Times New Roman" w:hAnsi="Times New Roman"/>
        </w:rPr>
        <w:t xml:space="preserve">—</w:t>
      </w:r>
      <w:r>
        <w:rPr/>
        <w:t xml:space="preserve">state appropriation is provided solely for the grade separation at Bell road project (L1000239)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(16) $750,000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$399,000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rail crossing improvements at 6th Ave. and South 19th St. project (L2000289)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(17)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(18) $5,000,000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Rail Program (Y),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$981,000</w:t>
      </w:r>
      <w:r>
        <w:t>))</w:t>
      </w:r>
    </w:p>
    <w:p>
      <w:pPr>
        <w:spacing w:before="0" w:after="0" w:line="408" w:lineRule="exact"/>
        <w:ind w:left="0" w:right="0" w:firstLine="0"/>
        <w:jc w:val="left"/>
        <w:tabs>
          <w:tab w:val="right" w:leader="none" w:pos="9936"/>
        </w:tabs>
      </w:pPr>
      <w:r>
        <w:tab/>
      </w:r>
      <w:r>
        <w:rPr>
          <w:u w:val="single"/>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$1,380,000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$30,878,000</w:t>
      </w:r>
      <w:r>
        <w:t>))</w:t>
      </w:r>
    </w:p>
    <w:p>
      <w:pPr>
        <w:spacing w:before="0" w:after="0" w:line="408" w:lineRule="exact"/>
        <w:ind w:left="0" w:right="0" w:firstLine="0"/>
        <w:jc w:val="left"/>
        <w:tabs>
          <w:tab w:val="right" w:leader="none" w:pos="9936"/>
        </w:tabs>
      </w:pPr>
      <w:r>
        <w:tab/>
      </w:r>
      <w:r>
        <w:rPr>
          <w:u w:val="single"/>
        </w:rPr>
        <w:t xml:space="preserve">$38,707,000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$33,813,000</w:t>
      </w:r>
      <w:r>
        <w:t>))</w:t>
      </w:r>
    </w:p>
    <w:p>
      <w:pPr>
        <w:spacing w:before="0" w:after="0" w:line="408" w:lineRule="exact"/>
        <w:ind w:left="0" w:right="0" w:firstLine="0"/>
        <w:jc w:val="left"/>
        <w:tabs>
          <w:tab w:val="right" w:leader="none" w:pos="9936"/>
        </w:tabs>
      </w:pPr>
      <w:r>
        <w:tab/>
      </w:r>
      <w:r>
        <w:rPr>
          <w:u w:val="single"/>
        </w:rPr>
        <w:t xml:space="preserve">$67,690,000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$21,500,000</w:t>
      </w:r>
      <w:r>
        <w:t>))</w:t>
      </w:r>
    </w:p>
    <w:p>
      <w:pPr>
        <w:spacing w:before="0" w:after="0" w:line="408" w:lineRule="exact"/>
        <w:ind w:left="0" w:right="0" w:firstLine="0"/>
        <w:jc w:val="left"/>
        <w:tabs>
          <w:tab w:val="right" w:leader="none" w:pos="9936"/>
        </w:tabs>
      </w:pPr>
      <w:r>
        <w:tab/>
      </w:r>
      <w:r>
        <w:rPr>
          <w:u w:val="single"/>
        </w:rPr>
        <w:t xml:space="preserve">$29,000,000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$172,454,000</w:t>
      </w:r>
      <w:r>
        <w:t>))</w:t>
      </w:r>
    </w:p>
    <w:p>
      <w:pPr>
        <w:spacing w:before="0" w:after="0" w:line="408" w:lineRule="exact"/>
        <w:ind w:left="0" w:right="0" w:firstLine="0"/>
        <w:jc w:val="left"/>
        <w:tabs>
          <w:tab w:val="right" w:leader="none" w:pos="9936"/>
        </w:tabs>
      </w:pPr>
      <w:r>
        <w:tab/>
      </w:r>
      <w:r>
        <w:rPr>
          <w:u w:val="single"/>
        </w:rPr>
        <w:t xml:space="preserve">$155,550,000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$72,269,000</w:t>
      </w:r>
      <w:r>
        <w:t>))</w:t>
      </w:r>
    </w:p>
    <w:p>
      <w:pPr>
        <w:spacing w:before="0" w:after="0" w:line="408" w:lineRule="exact"/>
        <w:ind w:left="0" w:right="0" w:firstLine="0"/>
        <w:jc w:val="left"/>
        <w:tabs>
          <w:tab w:val="right" w:leader="none" w:pos="9936"/>
        </w:tabs>
      </w:pPr>
      <w:r>
        <w:tab/>
      </w:r>
      <w:r>
        <w:rPr>
          <w:u w:val="single"/>
        </w:rPr>
        <w:t xml:space="preserve">$87,469,000</w:t>
      </w:r>
    </w:p>
    <w:p>
      <w:pPr>
        <w:tabs>
          <w:tab w:val="right" w:leader="dot" w:pos="9936"/>
        </w:tabs>
        <w:ind w:left="0" w:right="0" w:firstLine="1440"/>
      </w:pPr>
      <w:r>
        <w:rPr/>
        <w:t xml:space="preserve">TOTAL APPROPRIATION</w:t>
      </w:r>
      <w:r>
        <w:tab/>
      </w:r>
      <w:r>
        <w:rPr>
          <w:strike/>
        </w:rPr>
        <w:t xml:space="preserve">$334,238,000</w:t>
      </w:r>
    </w:p>
    <w:p>
      <w:pPr>
        <w:spacing w:before="0" w:after="0" w:line="408" w:lineRule="exact"/>
        <w:ind w:left="0" w:right="0" w:firstLine="0"/>
        <w:jc w:val="left"/>
        <w:tabs>
          <w:tab w:val="right" w:leader="none" w:pos="9936"/>
        </w:tabs>
      </w:pPr>
      <w:r>
        <w:tab/>
      </w:r>
      <w:r>
        <w:rPr>
          <w:u w:val="single"/>
        </w:rPr>
        <w:t xml:space="preserve">$383,723,000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$5,940,000</w:t>
      </w:r>
      <w:r>
        <w:t>))</w:t>
      </w:r>
      <w:r>
        <w:rPr/>
        <w:t xml:space="preserve"> </w:t>
      </w:r>
      <w:r>
        <w:rPr>
          <w:u w:val="single"/>
        </w:rPr>
        <w:t xml:space="preserve">$18,577,000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$750,000</w:t>
      </w:r>
      <w:r>
        <w:t>))</w:t>
      </w:r>
      <w:r>
        <w:rPr/>
        <w:t xml:space="preserve"> </w:t>
      </w:r>
      <w:r>
        <w:rPr>
          <w:u w:val="single"/>
        </w:rPr>
        <w:t xml:space="preserve">$1,380,000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$6,690,000</w:t>
      </w:r>
      <w:r>
        <w:t>))</w:t>
      </w:r>
      <w:r>
        <w:rPr/>
        <w:t xml:space="preserve"> </w:t>
      </w:r>
      <w:r>
        <w:rPr>
          <w:u w:val="single"/>
        </w:rPr>
        <w:t xml:space="preserve">$11,354,000</w:t>
      </w:r>
      <w:r>
        <w:rPr/>
        <w:t xml:space="preserve"> of the motor vehicle account</w:t>
      </w:r>
      <w:r>
        <w:rPr>
          <w:rFonts w:ascii="Times New Roman" w:hAnsi="Times New Roman"/>
        </w:rPr>
        <w:t xml:space="preserve">—</w:t>
      </w:r>
      <w:r>
        <w:rPr/>
        <w:t xml:space="preserve">federal appropriation, </w:t>
      </w:r>
      <w:r>
        <w:t>((</w:t>
      </w:r>
      <w:r>
        <w:rPr>
          <w:strike/>
        </w:rPr>
        <w:t xml:space="preserve">$2,320,000</w:t>
      </w:r>
      <w:r>
        <w:t>))</w:t>
      </w:r>
      <w:r>
        <w:rPr/>
        <w:t xml:space="preserve"> </w:t>
      </w:r>
      <w:r>
        <w:rPr>
          <w:u w:val="single"/>
        </w:rPr>
        <w:t xml:space="preserve">$4,640,000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$800,000</w:t>
      </w:r>
      <w:r>
        <w:t>))</w:t>
      </w:r>
      <w:r>
        <w:rPr/>
        <w:t xml:space="preserve"> </w:t>
      </w:r>
      <w:r>
        <w:rPr>
          <w:u w:val="single"/>
        </w:rPr>
        <w:t xml:space="preserve">$1,314,000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$28,319,000</w:t>
      </w:r>
      <w:r>
        <w:t>))</w:t>
      </w:r>
      <w:r>
        <w:rPr/>
        <w:t xml:space="preserve"> </w:t>
      </w:r>
      <w:r>
        <w:rPr>
          <w:u w:val="single"/>
        </w:rPr>
        <w:t xml:space="preserve">$37,537,000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$19,160,000</w:t>
      </w:r>
      <w:r>
        <w:t>))</w:t>
      </w:r>
      <w:r>
        <w:rPr/>
        <w:t xml:space="preserve"> </w:t>
      </w:r>
      <w:r>
        <w:rPr>
          <w:u w:val="single"/>
        </w:rPr>
        <w:t xml:space="preserve">$23,926,000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East-West Corridor Overpass and Bridge (L2000067);</w:t>
      </w:r>
    </w:p>
    <w:p>
      <w:pPr>
        <w:spacing w:before="0" w:after="0" w:line="408" w:lineRule="exact"/>
        <w:ind w:left="0" w:right="0" w:firstLine="576"/>
        <w:jc w:val="left"/>
      </w:pPr>
      <w:r>
        <w:rPr/>
        <w:t xml:space="preserve">(ii) 41st Street Rucker Avenue Freight Corridor Phase 2 (L2000134);</w:t>
      </w:r>
    </w:p>
    <w:p>
      <w:pPr>
        <w:spacing w:before="0" w:after="0" w:line="408" w:lineRule="exact"/>
        <w:ind w:left="0" w:right="0" w:firstLine="576"/>
        <w:jc w:val="left"/>
      </w:pPr>
      <w:r>
        <w:rPr/>
        <w:t xml:space="preserve">(iii) Mottman Rd Pedestrian &amp; Street Improvements (L1000089);</w:t>
      </w:r>
    </w:p>
    <w:p>
      <w:pPr>
        <w:spacing w:before="0" w:after="0" w:line="408" w:lineRule="exact"/>
        <w:ind w:left="0" w:right="0" w:firstLine="576"/>
        <w:jc w:val="left"/>
      </w:pPr>
      <w:r>
        <w:rPr/>
        <w:t xml:space="preserve">(iv) I-5/Port of Tacoma Road Interchange (L1000087);</w:t>
      </w:r>
    </w:p>
    <w:p>
      <w:pPr>
        <w:spacing w:before="0" w:after="0" w:line="408" w:lineRule="exact"/>
        <w:ind w:left="0" w:right="0" w:firstLine="576"/>
        <w:jc w:val="left"/>
      </w:pPr>
      <w:r>
        <w:rPr/>
        <w:t xml:space="preserve">(v) Complete SR 522 Improvements-Kenmore (T10600R);</w:t>
      </w:r>
    </w:p>
    <w:p>
      <w:pPr>
        <w:spacing w:before="0" w:after="0" w:line="408" w:lineRule="exact"/>
        <w:ind w:left="0" w:right="0" w:firstLine="576"/>
        <w:jc w:val="left"/>
      </w:pPr>
      <w:r>
        <w:rPr/>
        <w:t xml:space="preserve">(vi) SR 99 Revitalization in Edmonds (NEDMOND); or</w:t>
      </w:r>
    </w:p>
    <w:p>
      <w:pPr>
        <w:spacing w:before="0" w:after="0" w:line="408" w:lineRule="exact"/>
        <w:ind w:left="0" w:right="0" w:firstLine="576"/>
        <w:jc w:val="left"/>
      </w:pPr>
      <w:r>
        <w:rPr/>
        <w:t xml:space="preserve">(vii)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w:t>
      </w:r>
      <w:r>
        <w:t>((</w:t>
      </w:r>
      <w:r>
        <w:rPr>
          <w:strike/>
        </w:rPr>
        <w:t xml:space="preserve">$15,213,000</w:t>
      </w:r>
      <w:r>
        <w:t>))</w:t>
      </w:r>
      <w:r>
        <w:rPr/>
        <w:t xml:space="preserve"> </w:t>
      </w:r>
      <w:r>
        <w:rPr>
          <w:u w:val="single"/>
        </w:rPr>
        <w:t xml:space="preserve">$41,483,000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(10) $3,900,000 of the motor vehicle account</w:t>
      </w:r>
      <w:r>
        <w:rPr>
          <w:rFonts w:ascii="Times New Roman" w:hAnsi="Times New Roman"/>
        </w:rPr>
        <w:t xml:space="preserve">—</w:t>
      </w:r>
      <w:r>
        <w:rPr/>
        <w:t xml:space="preserve">state appropriation is provided solely for the Dupont-Steilacoom road improvements project (L1000224)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(11) $650,000 of the motor vehicle account</w:t>
      </w:r>
      <w:r>
        <w:rPr>
          <w:rFonts w:ascii="Times New Roman" w:hAnsi="Times New Roman"/>
        </w:rPr>
        <w:t xml:space="preserve">—</w:t>
      </w:r>
      <w:r>
        <w:rPr/>
        <w:t xml:space="preserve">state appropriation is provided solely for the SR 104/40th place northeast roundabout project (L1000244)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(12) $860,000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$210,000 of the motor vehicle account</w:t>
      </w:r>
      <w:r>
        <w:rPr>
          <w:rFonts w:ascii="Times New Roman" w:hAnsi="Times New Roman"/>
        </w:rPr>
        <w:t xml:space="preserve">—</w:t>
      </w:r>
      <w:r>
        <w:rPr/>
        <w:t xml:space="preserve">state appropriation is provided solely for the I-405/44th gateway signage and green-scaping improvements project (L1000250)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(14) </w:t>
      </w:r>
      <w:r>
        <w:t>((</w:t>
      </w:r>
      <w:r>
        <w:rPr>
          <w:strike/>
        </w:rPr>
        <w:t xml:space="preserve">$750,000 of the multimodal transportation account</w:t>
      </w:r>
      <w:r>
        <w:rPr>
          <w:rFonts w:ascii="Times New Roman" w:hAnsi="Times New Roman"/>
          <w:strike/>
        </w:rPr>
        <w:t xml:space="preserve">—</w:t>
      </w:r>
      <w:r>
        <w:rPr>
          <w:strike/>
        </w:rPr>
        <w:t xml:space="preserve">state appropriation is provided solely for the Edmonds waterfront connector project (L1000252).</w:t>
      </w:r>
    </w:p>
    <w:p>
      <w:pPr>
        <w:spacing w:before="0" w:after="0" w:line="408" w:lineRule="exact"/>
        <w:ind w:left="0" w:right="0" w:firstLine="576"/>
        <w:jc w:val="left"/>
      </w:pPr>
      <w:r>
        <w:rPr>
          <w:strike/>
        </w:rPr>
        <w:t xml:space="preserve">(15)</w:t>
      </w:r>
      <w:r>
        <w:t>))</w:t>
      </w:r>
      <w:r>
        <w:rPr/>
        <w:t xml:space="preserve"> $650,000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account—state appropriation lapses</w:t>
      </w:r>
      <w:r>
        <w:t>))</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$700,000 of the motor vehicle account</w:t>
      </w:r>
      <w:r>
        <w:rPr>
          <w:rFonts w:ascii="Times New Roman" w:hAnsi="Times New Roman"/>
        </w:rPr>
        <w:t xml:space="preserve">—</w:t>
      </w:r>
      <w:r>
        <w:rPr/>
        <w:t xml:space="preserve">state appropriation is provided solely for the Ballard-Interbay Regional Transportation system plan project (L1000281)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$750,000 of the motor vehicle account</w:t>
      </w:r>
      <w:r>
        <w:rPr>
          <w:rFonts w:ascii="Times New Roman" w:hAnsi="Times New Roman"/>
        </w:rPr>
        <w:t xml:space="preserve">—</w:t>
      </w:r>
      <w:r>
        <w:rPr/>
        <w:t xml:space="preserve">state appropriation is provided solely for the Mickelson Parkway project (L1000282)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$300,000 of the motor vehicle account</w:t>
      </w:r>
      <w:r>
        <w:rPr>
          <w:rFonts w:ascii="Times New Roman" w:hAnsi="Times New Roman"/>
        </w:rPr>
        <w:t xml:space="preserve">—</w:t>
      </w:r>
      <w:r>
        <w:rPr/>
        <w:t xml:space="preserve">state appropriation is provided solely for the South 314th Street Improvements project (L1000283)</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motor vehicle account</w:t>
      </w:r>
      <w:r>
        <w:rPr>
          <w:rFonts w:ascii="Times New Roman" w:hAnsi="Times New Roman"/>
        </w:rPr>
        <w:t xml:space="preserve">—</w:t>
      </w:r>
      <w:r>
        <w:rPr/>
        <w:t xml:space="preserve">state appropriation is provided solely for the Ridgefield South I-5 Access Planning project (L1000284)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$300,000 of the motor vehicle account</w:t>
      </w:r>
      <w:r>
        <w:rPr>
          <w:rFonts w:ascii="Times New Roman" w:hAnsi="Times New Roman"/>
        </w:rPr>
        <w:t xml:space="preserve">—</w:t>
      </w:r>
      <w:r>
        <w:rPr/>
        <w:t xml:space="preserve">state appropriation is provided solely for the Washougal 32nd Street Underpass Design and Permitting project (L1000285)</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(22) $600,000 of the Connecting Washington account</w:t>
      </w:r>
      <w:r>
        <w:rPr>
          <w:rFonts w:ascii="Times New Roman" w:hAnsi="Times New Roman"/>
          <w:u w:val="single"/>
        </w:rPr>
        <w:t xml:space="preserve">—</w:t>
      </w:r>
      <w:r>
        <w:rPr>
          <w:u w:val="single"/>
        </w:rPr>
        <w:t xml:space="preserve">state appropriation,</w:t>
      </w:r>
      <w:r>
        <w:rPr/>
        <w:t xml:space="preserve"> $150,000 of the motor vehicle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$50,000</w:t>
      </w:r>
      <w:r>
        <w:t>))</w:t>
      </w:r>
      <w:r>
        <w:rPr/>
        <w:t xml:space="preserve"> </w:t>
      </w:r>
      <w:r>
        <w:rPr>
          <w:u w:val="single"/>
        </w:rPr>
        <w:t xml:space="preserve">$267,000</w:t>
      </w:r>
      <w:r>
        <w:rPr/>
        <w:t xml:space="preserve"> of the multimodal transportation account</w:t>
      </w:r>
      <w:r>
        <w:rPr>
          <w:rFonts w:ascii="Times New Roman" w:hAnsi="Times New Roman"/>
        </w:rPr>
        <w:t xml:space="preserve">—</w:t>
      </w:r>
      <w:r>
        <w:rPr/>
        <w:t xml:space="preserve">state appropriation are provided solely for the Bingen Walnut Creek and Maple Railroad Crossing (L2000328)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w:t>
      </w:r>
      <w:r>
        <w:rPr>
          <w:rFonts w:ascii="Times New Roman" w:hAnsi="Times New Roman"/>
          <w:strike/>
        </w:rPr>
        <w:t xml:space="preserve">—</w:t>
      </w:r>
      <w:r>
        <w:rPr>
          <w:strike/>
        </w:rPr>
        <w:t xml:space="preserve">state appropriation lapses</w:t>
      </w:r>
      <w:r>
        <w:t>))</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$1,500,000 of the motor vehicle account</w:t>
      </w:r>
      <w:r>
        <w:rPr>
          <w:rFonts w:ascii="Times New Roman" w:hAnsi="Times New Roman"/>
        </w:rPr>
        <w:t xml:space="preserve">—</w:t>
      </w:r>
      <w:r>
        <w:rPr/>
        <w:t xml:space="preserve">state appropriation is provided solely for the SR 303 Warren Avenue Bridge Pedestrian Improvements project (L2000339)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 of the motor vehicle account</w:t>
      </w:r>
      <w:r>
        <w:rPr>
          <w:rFonts w:ascii="Times New Roman" w:hAnsi="Times New Roman"/>
        </w:rPr>
        <w:t xml:space="preserve">—</w:t>
      </w:r>
      <w:r>
        <w:rPr/>
        <w:t xml:space="preserve">state appropriation is provided solely for the 72nd/Washington Improvements in Yakima project (L2000341)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$650,000 of the motor vehicle account</w:t>
      </w:r>
      <w:r>
        <w:rPr>
          <w:rFonts w:ascii="Times New Roman" w:hAnsi="Times New Roman"/>
        </w:rPr>
        <w:t xml:space="preserve">—</w:t>
      </w:r>
      <w:r>
        <w:rPr/>
        <w:t xml:space="preserve">state appropriation is provided solely for the 48th/Washington Improvements in Yakima project (L2000342)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(26)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(27) $7,000,000 of the motor vehicle account</w:t>
      </w:r>
      <w:r>
        <w:rPr>
          <w:rFonts w:ascii="Times New Roman" w:hAnsi="Times New Roman"/>
          <w:u w:val="single"/>
        </w:rPr>
        <w:t xml:space="preserve">—</w:t>
      </w:r>
      <w:r>
        <w:rPr>
          <w:u w:val="single"/>
        </w:rPr>
        <w:t xml:space="preserve">state appropriation and $10,000,000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projects as listed by amount in LEAP Transportation Document 2020-2 ALL PROJECTS as developed February 25, 2020, Program – Local Programs Program (Z),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w:t>
      </w:r>
      <w:r>
        <w:t>((</w:t>
      </w:r>
      <w:r>
        <w:rPr>
          <w:strike/>
        </w:rPr>
        <w:t xml:space="preserve">and</w:t>
      </w:r>
      <w:r>
        <w:t>))</w:t>
      </w:r>
      <w:r>
        <w:rPr>
          <w:u w:val="single"/>
        </w:rPr>
        <w:t xml:space="preserve">,</w:t>
      </w:r>
      <w:r>
        <w:rPr/>
        <w:t xml:space="preserve"> TPA</w:t>
      </w:r>
      <w:r>
        <w:rPr>
          <w:u w:val="single"/>
        </w:rPr>
        <w:t xml:space="preserve">, and connecting Washington</w:t>
      </w:r>
      <w:r>
        <w:rPr/>
        <w:t xml:space="preserve"> projects charging to the nickel/TPA</w:t>
      </w:r>
      <w:r>
        <w:rPr>
          <w:u w:val="single"/>
        </w:rPr>
        <w:t xml:space="preserve">/CWA</w:t>
      </w:r>
      <w:r>
        <w:rPr/>
        <w:t xml:space="preserve">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$278,000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$7,599,000</w:t>
      </w:r>
      <w:r>
        <w:t>))</w:t>
      </w:r>
    </w:p>
    <w:p>
      <w:pPr>
        <w:spacing w:before="0" w:after="0" w:line="408" w:lineRule="exact"/>
        <w:ind w:left="0" w:right="0" w:firstLine="0"/>
        <w:jc w:val="left"/>
        <w:tabs>
          <w:tab w:val="right" w:leader="none" w:pos="9936"/>
        </w:tabs>
      </w:pPr>
      <w:r>
        <w:tab/>
      </w:r>
      <w:r>
        <w:rPr>
          <w:u w:val="single"/>
        </w:rPr>
        <w:t xml:space="preserve">$7,433,000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$1,327,766,000</w:t>
      </w:r>
      <w:r>
        <w:t>))</w:t>
      </w:r>
    </w:p>
    <w:p>
      <w:pPr>
        <w:spacing w:before="0" w:after="0" w:line="408" w:lineRule="exact"/>
        <w:ind w:left="0" w:right="0" w:firstLine="0"/>
        <w:jc w:val="left"/>
        <w:tabs>
          <w:tab w:val="right" w:leader="none" w:pos="9936"/>
        </w:tabs>
      </w:pPr>
      <w:r>
        <w:tab/>
      </w:r>
      <w:r>
        <w:rPr>
          <w:u w:val="single"/>
        </w:rPr>
        <w:t xml:space="preserve">$1,268,249,000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$25,077,000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$12,684,000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$29,594,000</w:t>
      </w:r>
      <w:r>
        <w:t>))</w:t>
      </w:r>
    </w:p>
    <w:p>
      <w:pPr>
        <w:spacing w:before="0" w:after="0" w:line="408" w:lineRule="exact"/>
        <w:ind w:left="0" w:right="0" w:firstLine="0"/>
        <w:jc w:val="left"/>
        <w:tabs>
          <w:tab w:val="right" w:leader="none" w:pos="9936"/>
        </w:tabs>
      </w:pPr>
      <w:r>
        <w:tab/>
      </w:r>
      <w:r>
        <w:rPr>
          <w:u w:val="single"/>
        </w:rPr>
        <w:t xml:space="preserve">$29,584,000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$86,493,000</w:t>
      </w:r>
      <w:r>
        <w:t>))</w:t>
      </w:r>
    </w:p>
    <w:p>
      <w:pPr>
        <w:spacing w:before="0" w:after="0" w:line="408" w:lineRule="exact"/>
        <w:ind w:left="0" w:right="0" w:firstLine="0"/>
        <w:jc w:val="left"/>
        <w:tabs>
          <w:tab w:val="right" w:leader="none" w:pos="9936"/>
        </w:tabs>
      </w:pPr>
      <w:r>
        <w:tab/>
      </w:r>
      <w:r>
        <w:rPr>
          <w:u w:val="single"/>
        </w:rPr>
        <w:t xml:space="preserve">$86,483,000</w:t>
      </w:r>
    </w:p>
    <w:p>
      <w:pPr>
        <w:tabs>
          <w:tab w:val="right" w:leader="dot" w:pos="9936"/>
        </w:tabs>
        <w:ind w:left="0" w:right="0" w:firstLine="1440"/>
      </w:pPr>
      <w:r>
        <w:rPr/>
        <w:t xml:space="preserve">TOTAL APPROPRIATION</w:t>
      </w:r>
      <w:r>
        <w:tab/>
      </w:r>
      <w:r>
        <w:rPr>
          <w:strike/>
        </w:rPr>
        <w:t xml:space="preserve">$1,491,340,000</w:t>
      </w:r>
    </w:p>
    <w:p>
      <w:pPr>
        <w:tabs>
          <w:tab w:val="right" w:leader="none" w:pos="9936"/>
        </w:tabs>
        <w:ind w:left="0" w:right="0" w:firstLine="1440"/>
      </w:pPr>
      <w:r>
        <w:tab/>
      </w:r>
      <w:r>
        <w:rPr>
          <w:u w:val="single"/>
        </w:rPr>
        <w:t xml:space="preserve">$1,431,325,000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$327,000</w:t>
      </w:r>
      <w:r>
        <w:t>))</w:t>
      </w:r>
    </w:p>
    <w:p>
      <w:pPr>
        <w:spacing w:before="0" w:after="0" w:line="408" w:lineRule="exact"/>
        <w:ind w:left="0" w:right="0" w:firstLine="0"/>
        <w:jc w:val="left"/>
        <w:tabs>
          <w:tab w:val="right" w:leader="none" w:pos="9936"/>
        </w:tabs>
      </w:pPr>
      <w:r>
        <w:tab/>
      </w:r>
      <w:r>
        <w:rPr>
          <w:u w:val="single"/>
        </w:rPr>
        <w:t xml:space="preserve">$282,000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$1,520,000</w:t>
      </w:r>
      <w:r>
        <w:t>))</w:t>
      </w:r>
    </w:p>
    <w:p>
      <w:pPr>
        <w:spacing w:before="0" w:after="0" w:line="408" w:lineRule="exact"/>
        <w:ind w:left="0" w:right="0" w:firstLine="0"/>
        <w:jc w:val="left"/>
        <w:tabs>
          <w:tab w:val="right" w:leader="none" w:pos="9936"/>
        </w:tabs>
      </w:pPr>
      <w:r>
        <w:tab/>
      </w:r>
      <w:r>
        <w:rPr>
          <w:u w:val="single"/>
        </w:rPr>
        <w:t xml:space="preserve">$1,541,000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$56,000</w:t>
      </w:r>
    </w:p>
    <w:p>
      <w:pPr>
        <w:tabs>
          <w:tab w:val="right" w:leader="dot" w:pos="9936"/>
        </w:tabs>
        <w:ind w:left="0" w:right="0" w:firstLine="1440"/>
      </w:pPr>
      <w:r>
        <w:rPr/>
        <w:t xml:space="preserve">TOTAL APPROPRIATION</w:t>
      </w:r>
      <w:r>
        <w:tab/>
      </w:r>
      <w:r>
        <w:rPr>
          <w:strike/>
        </w:rPr>
        <w:t xml:space="preserve">$1,947,000</w:t>
      </w:r>
    </w:p>
    <w:p>
      <w:pPr>
        <w:tabs>
          <w:tab w:val="right" w:leader="none" w:pos="9936"/>
        </w:tabs>
        <w:ind w:left="0" w:right="0" w:firstLine="1440"/>
      </w:pPr>
      <w:r>
        <w:tab/>
      </w:r>
      <w:r>
        <w:rPr>
          <w:u w:val="single"/>
        </w:rPr>
        <w:t xml:space="preserve">$1,904,000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$518,198,000</w:t>
      </w:r>
      <w:r>
        <w:t>))</w:t>
      </w:r>
    </w:p>
    <w:p>
      <w:pPr>
        <w:spacing w:before="0" w:after="0" w:line="408" w:lineRule="exact"/>
        <w:ind w:left="0" w:right="0" w:firstLine="0"/>
        <w:jc w:val="left"/>
        <w:tabs>
          <w:tab w:val="right" w:leader="none" w:pos="9936"/>
        </w:tabs>
      </w:pPr>
      <w:r>
        <w:tab/>
      </w:r>
      <w:r>
        <w:rPr>
          <w:u w:val="single"/>
        </w:rPr>
        <w:t xml:space="preserve">$508,276,000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$2,188,945,000</w:t>
      </w:r>
      <w:r>
        <w:t>))</w:t>
      </w:r>
    </w:p>
    <w:p>
      <w:pPr>
        <w:spacing w:before="0" w:after="0" w:line="408" w:lineRule="exact"/>
        <w:ind w:left="0" w:right="0" w:firstLine="0"/>
        <w:jc w:val="left"/>
        <w:tabs>
          <w:tab w:val="right" w:leader="none" w:pos="9936"/>
        </w:tabs>
      </w:pPr>
      <w:r>
        <w:tab/>
      </w:r>
      <w:r>
        <w:rPr>
          <w:u w:val="single"/>
        </w:rPr>
        <w:t xml:space="preserve">$2,146,790,000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$220,426,000</w:t>
      </w:r>
      <w:r>
        <w:t>))</w:t>
      </w:r>
    </w:p>
    <w:p>
      <w:pPr>
        <w:spacing w:before="0" w:after="0" w:line="408" w:lineRule="exact"/>
        <w:ind w:left="0" w:right="0" w:firstLine="0"/>
        <w:jc w:val="left"/>
        <w:tabs>
          <w:tab w:val="right" w:leader="none" w:pos="9936"/>
        </w:tabs>
      </w:pPr>
      <w:r>
        <w:tab/>
      </w:r>
      <w:r>
        <w:rPr>
          <w:u w:val="single"/>
        </w:rPr>
        <w:t xml:space="preserve">$235,788,000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$54,000,000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$970,000</w:t>
      </w:r>
    </w:p>
    <w:p>
      <w:pPr>
        <w:spacing w:before="0" w:after="0" w:line="408" w:lineRule="exact"/>
        <w:ind w:left="0" w:right="0" w:firstLine="576"/>
        <w:jc w:val="left"/>
        <w:tabs>
          <w:tab w:val="right" w:leader="dot" w:pos="9936"/>
        </w:tabs>
      </w:pPr>
      <w:pPr>
        <w:tabs>
          <w:tab w:val="right" w:leader="dot" w:pos="9360"/>
        </w:tabs>
      </w:pPr>
      <w:r>
        <w:rPr/>
        <w:t xml:space="preserve">(5) </w:t>
      </w:r>
      <w:r>
        <w:t>((</w:t>
      </w:r>
      <w:r>
        <w:rPr>
          <w:strike/>
        </w:rPr>
        <w:t xml:space="preserve">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Rural Arterial Trust</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$4,844,000</w:t>
      </w:r>
    </w:p>
    <w:p>
      <w:pPr>
        <w:spacing w:before="0" w:after="0" w:line="408" w:lineRule="exact"/>
        <w:ind w:left="0" w:right="0" w:firstLine="576"/>
        <w:jc w:val="left"/>
        <w:tabs>
          <w:tab w:val="right" w:leader="dot" w:pos="9936"/>
        </w:tabs>
      </w:pPr>
      <w:pPr>
        <w:tabs>
          <w:tab w:val="right" w:leader="dot" w:pos="9360"/>
        </w:tabs>
      </w:pPr>
      <w:r>
        <w:rPr>
          <w:strike/>
        </w:rPr>
        <w:t xml:space="preserve">(6)</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$9,688,000</w:t>
      </w:r>
      <w:r>
        <w:t>))</w:t>
      </w:r>
    </w:p>
    <w:p>
      <w:pPr>
        <w:spacing w:before="0" w:after="0" w:line="408" w:lineRule="exact"/>
        <w:ind w:left="0" w:right="0" w:firstLine="0"/>
        <w:jc w:val="left"/>
        <w:tabs>
          <w:tab w:val="right" w:leader="none" w:pos="9936"/>
        </w:tabs>
      </w:pPr>
      <w:r>
        <w:tab/>
      </w:r>
      <w:r>
        <w:rPr>
          <w:u w:val="single"/>
        </w:rPr>
        <w:t xml:space="preserve">$1,101,000</w:t>
      </w:r>
    </w:p>
    <w:p>
      <w:pPr>
        <w:spacing w:before="0" w:after="0" w:line="408" w:lineRule="exact"/>
        <w:ind w:left="0" w:right="0" w:firstLine="576"/>
        <w:jc w:val="left"/>
        <w:tabs>
          <w:tab w:val="right" w:leader="dot" w:pos="9936"/>
        </w:tabs>
      </w:pPr>
      <w:pPr>
        <w:tabs>
          <w:tab w:val="right" w:leader="dot" w:pos="9360"/>
        </w:tabs>
      </w:pPr>
      <w:r>
        <w:t>((</w:t>
      </w:r>
      <w:r>
        <w:rPr>
          <w:strike/>
        </w:rPr>
        <w:t xml:space="preserve">(7) 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$44,000,000</w:t>
      </w:r>
    </w:p>
    <w:p>
      <w:pPr>
        <w:spacing w:before="0" w:after="0" w:line="408" w:lineRule="exact"/>
        <w:ind w:left="0" w:right="0" w:firstLine="576"/>
        <w:jc w:val="left"/>
        <w:tabs>
          <w:tab w:val="right" w:leader="dot" w:pos="9936"/>
        </w:tabs>
      </w:pPr>
      <w:r>
        <w:rPr>
          <w:strike/>
        </w:rPr>
        <w:t xml:space="preserve">(8)</w:t>
      </w:r>
      <w:r>
        <w:t>))</w:t>
      </w:r>
      <w:r>
        <w:rPr/>
        <w:t xml:space="preserve"> </w:t>
      </w:r>
      <w:r>
        <w:rPr>
          <w:u w:val="single"/>
        </w:rPr>
        <w:t xml:space="preserve">(6) Motor Vehicle Account</w:t>
      </w:r>
      <w:r>
        <w:rPr>
          <w:rFonts w:ascii="Times New Roman" w:hAnsi="Times New Roman"/>
          <w:u w:val="single"/>
        </w:rPr>
        <w:t xml:space="preserve">—</w:t>
      </w:r>
      <w:r>
        <w:rPr>
          <w:u w:val="single"/>
        </w:rPr>
        <w:t xml:space="preserve">State Appropriation: For transfer to the Puget Sound Capital Construction Account</w:t>
      </w:r>
      <w:r>
        <w:rPr>
          <w:rFonts w:ascii="Times New Roman" w:hAnsi="Times New Roman"/>
          <w:u w:val="single"/>
        </w:rPr>
        <w:t xml:space="preserve">—</w:t>
      </w:r>
      <w:r>
        <w:rPr>
          <w:u w:val="single"/>
        </w:rPr>
        <w:t xml:space="preserve">State</w:t>
      </w:r>
      <w:r>
        <w:tab/>
      </w:r>
      <w:r>
        <w:rPr>
          <w:u w:val="single"/>
        </w:rPr>
        <w:t xml:space="preserve">$52,000,000</w:t>
      </w:r>
    </w:p>
    <w:p>
      <w:pPr>
        <w:spacing w:before="0" w:after="0" w:line="408" w:lineRule="exact"/>
        <w:ind w:left="0" w:right="0" w:firstLine="576"/>
        <w:jc w:val="left"/>
        <w:tabs>
          <w:tab w:val="right" w:leader="dot" w:pos="9936"/>
        </w:tabs>
      </w:pPr>
      <w:r>
        <w:rPr>
          <w:u w:val="single"/>
        </w:rPr>
        <w:t xml:space="preserve">(7) Motor Vehicle Account</w:t>
      </w:r>
      <w:r>
        <w:rPr>
          <w:rFonts w:ascii="Times New Roman" w:hAnsi="Times New Roman"/>
          <w:u w:val="single"/>
        </w:rPr>
        <w:t xml:space="preserve">—</w:t>
      </w:r>
      <w:r>
        <w:rPr>
          <w:u w:val="single"/>
        </w:rPr>
        <w:t xml:space="preserve">State Appropriation: For transfer to the Puget Sound Ferry Operations Account</w:t>
      </w:r>
      <w:r>
        <w:rPr>
          <w:rFonts w:ascii="Times New Roman" w:hAnsi="Times New Roman"/>
          <w:u w:val="single"/>
        </w:rPr>
        <w:t xml:space="preserve">—</w:t>
      </w:r>
      <w:r>
        <w:rPr>
          <w:u w:val="single"/>
        </w:rPr>
        <w:t xml:space="preserve">State</w:t>
      </w:r>
      <w:r>
        <w:tab/>
      </w:r>
      <w:r>
        <w:rPr>
          <w:u w:val="single"/>
        </w:rPr>
        <w:t xml:space="preserve">$55,000,000</w:t>
      </w:r>
    </w:p>
    <w:p>
      <w:pPr>
        <w:spacing w:before="0" w:after="0" w:line="408" w:lineRule="exact"/>
        <w:ind w:left="0" w:right="0" w:firstLine="576"/>
        <w:jc w:val="left"/>
        <w:tabs>
          <w:tab w:val="right" w:leader="dot" w:pos="9936"/>
        </w:tabs>
      </w:pPr>
      <w:pPr>
        <w:tabs>
          <w:tab w:val="right" w:leader="dot" w:pos="9360"/>
        </w:tabs>
      </w:pP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(10)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$1,011,000</w:t>
      </w:r>
    </w:p>
    <w:p>
      <w:pPr>
        <w:spacing w:before="0" w:after="0" w:line="408" w:lineRule="exact"/>
        <w:ind w:left="0" w:right="0" w:firstLine="576"/>
        <w:jc w:val="left"/>
        <w:tabs>
          <w:tab w:val="right" w:leader="dot" w:pos="9936"/>
        </w:tabs>
      </w:pPr>
      <w:pPr>
        <w:tabs>
          <w:tab w:val="right" w:leader="dot" w:pos="9360"/>
        </w:tabs>
      </w:pPr>
      <w:r>
        <w:rPr/>
        <w:t xml:space="preserve">(12) </w:t>
      </w:r>
      <w:r>
        <w:t>((</w:t>
      </w: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$15,000,000</w:t>
      </w:r>
    </w:p>
    <w:p>
      <w:pPr>
        <w:spacing w:before="0" w:after="0" w:line="408" w:lineRule="exact"/>
        <w:ind w:left="0" w:right="0" w:firstLine="576"/>
        <w:jc w:val="left"/>
        <w:tabs>
          <w:tab w:val="right" w:leader="dot" w:pos="9936"/>
        </w:tabs>
      </w:pPr>
      <w:pPr>
        <w:tabs>
          <w:tab w:val="right" w:leader="dot" w:pos="9360"/>
        </w:tabs>
      </w:pPr>
      <w:r>
        <w:rPr>
          <w:strike/>
        </w:rPr>
        <w:t xml:space="preserve">(13)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Ferry Operations Account</w:t>
      </w:r>
      <w:r>
        <w:rPr>
          <w:rFonts w:ascii="Times New Roman" w:hAnsi="Times New Roman"/>
          <w:strike/>
        </w:rPr>
        <w:t xml:space="preserve">—</w:t>
      </w:r>
      <w:r>
        <w:rPr>
          <w:strike/>
        </w:rPr>
        <w:t xml:space="preserve">State</w:t>
      </w:r>
      <w:r>
        <w:tab/>
      </w:r>
      <w:r>
        <w:rPr>
          <w:strike/>
        </w:rPr>
        <w:t xml:space="preserve">$45,000,000</w:t>
      </w:r>
    </w:p>
    <w:p>
      <w:pPr>
        <w:spacing w:before="0" w:after="0" w:line="408" w:lineRule="exact"/>
        <w:ind w:left="0" w:right="0" w:firstLine="576"/>
        <w:jc w:val="left"/>
        <w:tabs>
          <w:tab w:val="right" w:leader="dot" w:pos="9936"/>
        </w:tabs>
      </w:pPr>
      <w:pPr>
        <w:tabs>
          <w:tab w:val="right" w:leader="dot" w:pos="9360"/>
        </w:tabs>
      </w:pPr>
      <w:r>
        <w:rPr>
          <w:strike/>
        </w:rPr>
        <w:t xml:space="preserve">(14)</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t>((</w:t>
      </w:r>
      <w:r>
        <w:rPr>
          <w:strike/>
        </w:rPr>
        <w:t xml:space="preserve">$27,679,000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$9,992,000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$77,951,000</w:t>
      </w:r>
      <w:r>
        <w:t>))</w:t>
      </w:r>
    </w:p>
    <w:p>
      <w:pPr>
        <w:spacing w:before="0" w:after="0" w:line="408" w:lineRule="exact"/>
        <w:ind w:left="0" w:right="0" w:firstLine="0"/>
        <w:jc w:val="left"/>
        <w:tabs>
          <w:tab w:val="right" w:leader="none" w:pos="9936"/>
        </w:tabs>
      </w:pPr>
      <w:r>
        <w:tab/>
      </w:r>
      <w:r>
        <w:rPr>
          <w:u w:val="single"/>
        </w:rPr>
        <w:t xml:space="preserve">$77,956,000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$4,844,000</w:t>
      </w:r>
      <w:r>
        <w:t>))</w:t>
      </w:r>
    </w:p>
    <w:p>
      <w:pPr>
        <w:spacing w:before="0" w:after="0" w:line="408" w:lineRule="exact"/>
        <w:ind w:left="0" w:right="0" w:firstLine="0"/>
        <w:jc w:val="left"/>
        <w:tabs>
          <w:tab w:val="right" w:leader="none" w:pos="9936"/>
        </w:tabs>
      </w:pPr>
      <w:r>
        <w:tab/>
      </w:r>
      <w:r>
        <w:rPr>
          <w:u w:val="single"/>
        </w:rPr>
        <w:t xml:space="preserve">$4,829,000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(19)</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(20)</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$19,262,000</w:t>
      </w:r>
      <w:r>
        <w:t>))</w:t>
      </w:r>
    </w:p>
    <w:p>
      <w:pPr>
        <w:spacing w:before="0" w:after="0" w:line="408" w:lineRule="exact"/>
        <w:ind w:left="0" w:right="0" w:firstLine="0"/>
        <w:jc w:val="left"/>
        <w:tabs>
          <w:tab w:val="right" w:leader="none" w:pos="9936"/>
        </w:tabs>
      </w:pPr>
      <w:r>
        <w:tab/>
      </w:r>
      <w:r>
        <w:rPr>
          <w:u w:val="single"/>
        </w:rPr>
        <w:t xml:space="preserve">$15,858,000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(21)</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(22)</w:t>
      </w:r>
      <w:r>
        <w:rPr/>
        <w:t xml:space="preserve">(a)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(23)</w:t>
      </w:r>
      <w:r>
        <w:rPr/>
        <w:t xml:space="preserve">(a)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(26)</w:t>
      </w:r>
      <w:r>
        <w:rPr/>
        <w:t xml:space="preserve">(a)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157 </w:t>
      </w:r>
      <w:r>
        <w:t>((</w:t>
      </w:r>
      <w:r>
        <w:rPr>
          <w:strike/>
        </w:rPr>
        <w:t xml:space="preserve">(Senate Bill No. 5923)</w:t>
      </w:r>
      <w:r>
        <w:t>))</w:t>
      </w:r>
      <w:r>
        <w:rPr/>
        <w:t xml:space="preserve">,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(27)</w:t>
      </w:r>
      <w:r>
        <w:rPr/>
        <w:t xml:space="preserve">(a)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t>((</w:t>
      </w:r>
      <w:r>
        <w:rPr>
          <w:strike/>
        </w:rPr>
        <w:t xml:space="preserve">(30)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Electric Vehicle Charging</w:t>
      </w:r>
    </w:p>
    <w:p>
      <w:pPr>
        <w:spacing w:before="0" w:after="0" w:line="408" w:lineRule="exact"/>
        <w:ind w:left="0" w:right="0" w:firstLine="0"/>
        <w:jc w:val="left"/>
        <w:tabs>
          <w:tab w:val="right" w:leader="dot" w:pos="9936"/>
        </w:tabs>
      </w:pPr>
      <w:r>
        <w:rPr>
          <w:strike/>
        </w:rPr>
        <w:t xml:space="preserve">Infrastructure Account</w:t>
      </w:r>
      <w:r>
        <w:rPr>
          <w:rFonts w:ascii="Times New Roman" w:hAnsi="Times New Roman"/>
          <w:strike/>
        </w:rPr>
        <w:t xml:space="preserve">—</w:t>
      </w:r>
      <w:r>
        <w:rPr>
          <w:strike/>
        </w:rPr>
        <w:t xml:space="preserve">State</w:t>
      </w:r>
      <w:r>
        <w:tab/>
      </w:r>
      <w:r>
        <w:rPr>
          <w:strike/>
        </w:rPr>
        <w:t xml:space="preserve">$12,255,000</w:t>
      </w:r>
    </w:p>
    <w:p>
      <w:pPr>
        <w:spacing w:before="0" w:after="0" w:line="408" w:lineRule="exact"/>
        <w:ind w:left="0" w:right="0" w:firstLine="576"/>
        <w:jc w:val="left"/>
        <w:tabs>
          <w:tab w:val="right" w:leader="dot" w:pos="9936"/>
        </w:tabs>
      </w:pPr>
      <w:pPr>
        <w:tabs>
          <w:tab w:val="right" w:leader="dot" w:pos="9360"/>
        </w:tabs>
      </w:pPr>
      <w:r>
        <w:rPr>
          <w:strike/>
        </w:rPr>
        <w:t xml:space="preserve">(31)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Electric Vehicle</w:t>
      </w:r>
    </w:p>
    <w:p>
      <w:pPr>
        <w:spacing w:before="0" w:after="0" w:line="408" w:lineRule="exact"/>
        <w:ind w:left="0" w:right="0" w:firstLine="0"/>
        <w:jc w:val="left"/>
        <w:tabs>
          <w:tab w:val="right" w:leader="dot" w:pos="9936"/>
        </w:tabs>
      </w:pPr>
      <w:r>
        <w:rPr>
          <w:strike/>
        </w:rPr>
        <w:t xml:space="preserve">Charging Infrastructure Account</w:t>
      </w:r>
      <w:r>
        <w:rPr>
          <w:rFonts w:ascii="Times New Roman" w:hAnsi="Times New Roman"/>
          <w:strike/>
        </w:rPr>
        <w:t xml:space="preserve">—</w:t>
      </w:r>
      <w:r>
        <w:rPr>
          <w:strike/>
        </w:rPr>
        <w:t xml:space="preserve">State</w:t>
      </w:r>
      <w:r>
        <w:tab/>
      </w:r>
      <w:r>
        <w:rPr>
          <w:strike/>
        </w:rPr>
        <w:t xml:space="preserve">$8,000,000</w:t>
      </w:r>
    </w:p>
    <w:p>
      <w:pPr>
        <w:spacing w:before="0" w:after="0" w:line="408" w:lineRule="exact"/>
        <w:ind w:left="0" w:right="0" w:firstLine="576"/>
        <w:jc w:val="left"/>
        <w:tabs>
          <w:tab w:val="right" w:leader="dot" w:pos="9936"/>
        </w:tabs>
      </w:pPr>
      <w:pPr>
        <w:tabs>
          <w:tab w:val="right" w:leader="dot" w:pos="9360"/>
        </w:tabs>
      </w:pPr>
      <w:r>
        <w:rPr>
          <w:strike/>
        </w:rPr>
        <w:t xml:space="preserve">(32)</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(33)</w:t>
      </w:r>
      <w:r>
        <w:t>))</w:t>
      </w:r>
      <w:r>
        <w:rPr/>
        <w:t xml:space="preserve"> </w:t>
      </w:r>
      <w:r>
        <w:rPr>
          <w:u w:val="single"/>
        </w:rPr>
        <w:t xml:space="preserve">(29)</w:t>
      </w:r>
      <w:r>
        <w:rPr/>
        <w:t xml:space="preserve">(a)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576"/>
        <w:jc w:val="left"/>
      </w:pPr>
      <w:r>
        <w:rPr/>
        <w:t xml:space="preserve">(b)The amount transferred in this subsection represents proceeds from the sale of bonds authorized in RCW 47.10.873.</w:t>
      </w:r>
    </w:p>
    <w:p>
      <w:pPr>
        <w:spacing w:before="0" w:after="0" w:line="408" w:lineRule="exact"/>
        <w:ind w:left="0" w:right="0" w:firstLine="576"/>
        <w:jc w:val="left"/>
        <w:tabs>
          <w:tab w:val="right" w:leader="dot" w:pos="9936"/>
        </w:tabs>
      </w:pPr>
      <w:r>
        <w:rPr>
          <w:u w:val="single"/>
        </w:rPr>
        <w:t xml:space="preserve">(30) Electric Vehicle Account</w:t>
      </w:r>
      <w:r>
        <w:rPr>
          <w:rFonts w:ascii="Times New Roman" w:hAnsi="Times New Roman"/>
          <w:u w:val="single"/>
        </w:rPr>
        <w:t xml:space="preserve">—</w:t>
      </w:r>
      <w:r>
        <w:rPr>
          <w:u w:val="single"/>
        </w:rPr>
        <w:t xml:space="preserve">State Appropriation: For transfer to the Multimodal Transportation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(31) Rural Arterial Trust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$1,389,000</w:t>
      </w:r>
    </w:p>
    <w:p>
      <w:pPr>
        <w:spacing w:before="0" w:after="0" w:line="408" w:lineRule="exact"/>
        <w:ind w:left="0" w:right="0" w:firstLine="576"/>
        <w:jc w:val="left"/>
        <w:tabs>
          <w:tab w:val="right" w:leader="dot" w:pos="9936"/>
        </w:tabs>
      </w:pPr>
      <w:r>
        <w:rPr>
          <w:u w:val="single"/>
        </w:rPr>
        <w:t xml:space="preserve">(32) Connecting Washington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$95,000,000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407</w:t>
      </w:r>
      <w:r>
        <w:rPr/>
        <w:t xml:space="preserve"> (uncodified) is amended to read as follows: </w:t>
      </w:r>
    </w:p>
    <w:p>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$199,522,000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strike/>
        </w:rPr>
        <w:t xml:space="preserve">$225,273,000</w:t>
      </w:r>
    </w:p>
    <w:p>
      <w:pPr>
        <w:spacing w:before="0" w:after="0" w:line="408" w:lineRule="exact"/>
        <w:ind w:left="0" w:right="0" w:firstLine="0"/>
        <w:jc w:val="left"/>
        <w:tabs>
          <w:tab w:val="right" w:leader="none" w:pos="9936"/>
        </w:tabs>
      </w:pPr>
      <w:r>
        <w:tab/>
      </w:r>
      <w:r>
        <w:rPr>
          <w:u w:val="single"/>
        </w:rPr>
        <w:t xml:space="preserve">$224,894,000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COLLECTIVE BARGAINING AGREEMENTS</w:t>
      </w:r>
    </w:p>
    <w:p>
      <w:pPr>
        <w:spacing w:before="0" w:after="0" w:line="408" w:lineRule="exact"/>
        <w:ind w:left="0" w:right="0" w:firstLine="576"/>
        <w:jc w:val="left"/>
      </w:pPr>
      <w:r>
        <w:rPr/>
        <w:t xml:space="preserve">Sections 502 and 503 of this act represent the results of the negotiations for fiscal year 2021 collective bargaining agreement changes, permitted under chapter 47.64 RCW. Provisions of the collective bargaining agreements contained in sections 502 and 503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GENERAL STATE EMPLOYEE COMPENSATION ADJUSTMENTS  </w:t>
      </w:r>
    </w:p>
    <w:p>
      <w:pPr>
        <w:spacing w:before="0" w:after="0" w:line="408" w:lineRule="exact"/>
        <w:ind w:left="0" w:right="0" w:firstLine="576"/>
        <w:jc w:val="left"/>
      </w:pPr>
      <w:r>
        <w:rPr/>
        <w:t xml:space="preserve">Except as otherwise provided in sections 501 through 503 of this act, state employee compensation adjustments will be provided in accordance with funding adjustments provided in the 2020 supplemental omnibus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416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606</w:t>
      </w:r>
      <w:r>
        <w:rPr/>
        <w:t xml:space="preserve"> (uncodified) is amended to read as follows:</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416 s 701</w:t>
      </w:r>
      <w:r>
        <w:rPr/>
        <w:t xml:space="preserve"> (uncodified) is amended to read as follows:</w:t>
      </w:r>
    </w:p>
    <w:p>
      <w:r>
        <w:rPr>
          <w:b/>
        </w:rPr>
        <w:t xml:space="preserve">INFORMATION TECHNOLOGY OVERSIGHT</w:t>
      </w:r>
    </w:p>
    <w:p>
      <w:pPr>
        <w:spacing w:before="0" w:after="0" w:line="408" w:lineRule="exact"/>
        <w:ind w:left="0" w:right="0" w:firstLine="576"/>
        <w:jc w:val="left"/>
      </w:pPr>
      <w:r>
        <w:rPr/>
        <w:t xml:space="preserve">(1) Agencies must apply to </w:t>
      </w:r>
      <w:r>
        <w:rPr>
          <w:u w:val="single"/>
        </w:rPr>
        <w:t xml:space="preserve">the office of financial management and</w:t>
      </w:r>
      <w:r>
        <w:rPr/>
        <w:t xml:space="preserve">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w:t>
      </w:r>
      <w:r>
        <w:rPr>
          <w:u w:val="single"/>
        </w:rPr>
        <w:t xml:space="preserve">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r>
        <w:rPr>
          <w:u w:val="single"/>
        </w:rPr>
        <w:t xml:space="preserve">. This includes,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1st and December 1st each calendar year, beginning July 1, 2020, any suspension or termination of a project in the previous six month period to legislative fiscal committees.</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1st and December 1st each calendar year, beginning July 1, 2020, any additional projects to be subjected to this section that were identified in the previous six month period to legislative fiscal committees.</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However, during the 2019-2021 fiscal biennium, the legislature may direct the state treasurer to make transfers of moneys in the rural arterial trust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385</w:t>
      </w:r>
      <w:r>
        <w:rPr/>
        <w:t xml:space="preserve"> and 2015 3rd sp.s. c 44 s 420 are each amended to read as follows:</w:t>
      </w:r>
    </w:p>
    <w:p>
      <w:pPr>
        <w:spacing w:before="0" w:after="0" w:line="408" w:lineRule="exact"/>
        <w:ind w:left="0" w:right="0" w:firstLine="576"/>
        <w:jc w:val="left"/>
      </w:pPr>
      <w:r>
        <w:rPr/>
        <w:t xml:space="preserve">(1) Beginning September 2019 and ending </w:t>
      </w:r>
      <w:r>
        <w:t>((</w:t>
      </w:r>
      <w:r>
        <w:rPr>
          <w:strike/>
        </w:rPr>
        <w:t xml:space="preserve">June 2021</w:t>
      </w:r>
      <w:r>
        <w:t>))</w:t>
      </w:r>
      <w:r>
        <w:rPr/>
        <w:t xml:space="preserve"> </w:t>
      </w:r>
      <w:r>
        <w:rPr>
          <w:u w:val="single"/>
        </w:rPr>
        <w:t xml:space="preserve">December 2019</w:t>
      </w:r>
      <w:r>
        <w:rPr/>
        <w:t xml:space="preserve">, by the last day of September</w:t>
      </w:r>
      <w:r>
        <w:t>((</w:t>
      </w:r>
      <w:r>
        <w:rPr>
          <w:strike/>
        </w:rPr>
        <w:t xml:space="preserve">,</w:t>
      </w:r>
      <w:r>
        <w:t>))</w:t>
      </w:r>
      <w:r>
        <w:rPr/>
        <w:t xml:space="preserve"> </w:t>
      </w:r>
      <w:r>
        <w:rPr>
          <w:u w:val="single"/>
        </w:rPr>
        <w:t xml:space="preserve">and</w:t>
      </w:r>
      <w:r>
        <w:rPr/>
        <w:t xml:space="preserve"> December</w:t>
      </w:r>
      <w:r>
        <w:t>((</w:t>
      </w:r>
      <w:r>
        <w:rPr>
          <w:strike/>
        </w:rPr>
        <w:t xml:space="preserve">, March, and June of each year</w:t>
      </w:r>
      <w:r>
        <w:t>))</w:t>
      </w:r>
      <w:r>
        <w:rPr/>
        <w:t xml:space="preserve">, the state treasurer must transfer from the general fund to the connecting Washington account created in RCW 46.68.395 thirteen million six hundred eighty thousand dollars.</w:t>
      </w:r>
    </w:p>
    <w:p>
      <w:pPr>
        <w:spacing w:before="0" w:after="0" w:line="408" w:lineRule="exact"/>
        <w:ind w:left="0" w:right="0" w:firstLine="576"/>
        <w:jc w:val="left"/>
      </w:pPr>
      <w:r>
        <w:rPr/>
        <w:t xml:space="preserve">(2) </w:t>
      </w:r>
      <w:r>
        <w:rPr>
          <w:u w:val="single"/>
        </w:rPr>
        <w:t xml:space="preserve">Beginning March 2020 and ending June 2021, by the last day of September, December, March, and June of each year, the state treasurer must transfer from the general fund to the multimodal transportation account created in RCW  47.66.070 thirteen million six hundred eighty thousand dollars.</w:t>
      </w:r>
    </w:p>
    <w:p>
      <w:pPr>
        <w:spacing w:before="0" w:after="0" w:line="408" w:lineRule="exact"/>
        <w:ind w:left="0" w:right="0" w:firstLine="576"/>
        <w:jc w:val="left"/>
      </w:pPr>
      <w:r>
        <w:rPr>
          <w:u w:val="single"/>
        </w:rPr>
        <w:t xml:space="preserve">(3)</w:t>
      </w:r>
      <w:r>
        <w:rPr/>
        <w:t xml:space="preserve"> Beginning September 2021 and ending June 2023, by the last day of September, December, March, and June of each year, the state treasurer must transfer from the general fund to the connecting Washington account created in RCW 46.68.395 thirteen million eight hundred five thousand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September 2023 and ending June 2025, by the last day of September, December, March, and June of each year, the state treasurer must transfer from the general fund to the connecting Washington account created in RCW 46.68.395 thirteen million nine hundred eighty-seven thousand dollars.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Beginning September 2025 and ending June 2027, by the last day of September, December, March, and June of each year, the state treasurer must transfer from the general fund to the connecting Washington account created in RCW 46.68.395 eleven million six hundred fifty-eight thousand dollars.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September 2027 and ending June 2029, by the last day of September, December, March, and June of each year, the state treasurer must transfer from the general fund to the connecting Washington account created in RCW 46.68.395 seven million five hundred sixty-four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September 2029 and ending June 2031, by the last day of September, December, March, and June of each year, the state treasurer must transfer from the general fund to the connecting Washington account created in RCW 46.68.395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110</w:t>
      </w:r>
      <w:r>
        <w:rPr/>
        <w:t xml:space="preserve"> and 2015 3rd sp.s. c 11 s 4 are each amended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Moneys in the account may be spent only after appropriation. </w:t>
      </w:r>
      <w:r>
        <w:rPr>
          <w:u w:val="single"/>
        </w:rPr>
        <w:t xml:space="preserve">During the 2019-2021 fiscal biennium, the legislature may direct the state treasurer to make transfers of moneys in the electric vehicle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The department may charge a reasonable amount, not to exceed one percent of tax collections, </w:t>
      </w:r>
      <w:r>
        <w:rPr>
          <w:u w:val="single"/>
        </w:rPr>
        <w:t xml:space="preserve">or two and one-half percent during the 2019-2021 biennium,</w:t>
      </w:r>
      <w:r>
        <w:rPr/>
        <w:t xml:space="preserve"> for the administration and collection of the tax.</w:t>
      </w:r>
    </w:p>
    <w:p>
      <w:pPr>
        <w:spacing w:before="0" w:after="0" w:line="408" w:lineRule="exact"/>
        <w:ind w:left="0" w:right="0" w:firstLine="576"/>
        <w:jc w:val="left"/>
      </w:pPr>
      <w:r>
        <w:rPr>
          <w:u w:val="single"/>
        </w:rPr>
        <w:t xml:space="preserve">(2) For fiscal year 2021, the department shall charge a minimum of seven million eight hundred two thousand dollars, which is the reasonable amount aimed at achieving full cost recovery for the administration and collection of a motor vehicle excise tax. The amount of the full reimbursement for the administration and collection of the motor vehicle excise tax must be deducted before distributing any revenues to a regional transit authority. Any reimbursement to ensure full cost recovery beyond the amount specified in this subsection may be negotiated between the department and the regional transit authority if full cost recovery has not been achieved, or if based on emergent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2015 3rd sp.s. c 44 s 106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connecting Washington account to the motor vehicle fund.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2322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3/3/20</w:t>
      </w:r>
    </w:p>
    <w:p>
      <w:pPr>
        <w:spacing w:before="0" w:after="0" w:line="408" w:lineRule="exact"/>
        <w:ind w:left="0" w:right="0" w:firstLine="576"/>
        <w:jc w:val="left"/>
      </w:pPr>
      <w:r>
        <w:rPr/>
        <w:t xml:space="preserve">On page 1, line 1 of the title, after "appropriations;" strike the remainder of the title and insert "amending RCW 36.79.020, 82.32.385, 47.66.110, 82.44.200, 82.44.135, and 46.68.395; amending 2019 c 416 ss 103, 105, 108, 109, 201-223, 301, 303-311, 313, 401-408, 601, 606, and 701 (uncodified); adding new sections to 2019 c 416 (uncodified); making appropriations and authorizing expenditures for capital improvements;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b809027a254d86" /></Relationships>
</file>