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e86cab244db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S4676.1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85, beginning on line 17, strike all of subsection (2)(f)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providing various telecommunications services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f58612f5b4469" /></Relationships>
</file>