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bf65916daaf4583" /></Relationships>
</file>

<file path=word/document.xml><?xml version="1.0" encoding="utf-8"?>
<w:document xmlns:w="http://schemas.openxmlformats.org/wordprocessingml/2006/main">
  <w:body>
    <w:p>
      <w:r>
        <w:rPr>
          <w:b/>
        </w:rPr>
        <w:r>
          <w:rPr/>
          <w:t xml:space="preserve">1880-S.E</w:t>
        </w:r>
      </w:r>
      <w:r>
        <w:rPr>
          <w:b/>
        </w:rPr>
        <w:t xml:space="preserve"> </w:t>
        <w:t xml:space="preserve">AMS</w:t>
      </w:r>
      <w:r>
        <w:rPr>
          <w:b/>
        </w:rPr>
        <w:t xml:space="preserve"> </w:t>
        <w:r>
          <w:rPr/>
          <w:t xml:space="preserve">CONW</w:t>
        </w:r>
      </w:r>
      <w:r>
        <w:rPr>
          <w:b/>
        </w:rPr>
        <w:t xml:space="preserve"> </w:t>
        <w:r>
          <w:rPr/>
          <w:t xml:space="preserve">S3917.2</w:t>
        </w:r>
      </w:r>
      <w:r>
        <w:rPr>
          <w:b/>
        </w:rPr>
        <w:t xml:space="preserve"> - NOT FOR FLOOR USE</w:t>
      </w:r>
    </w:p>
    <w:p>
      <w:pPr>
        <w:ind w:left="0" w:right="0" w:firstLine="576"/>
      </w:pPr>
    </w:p>
    <w:p>
      <w:pPr>
        <w:spacing w:before="480" w:after="0" w:line="408" w:lineRule="exact"/>
      </w:pPr>
      <w:r>
        <w:rPr>
          <w:b/>
          <w:u w:val="single"/>
        </w:rPr>
        <w:t xml:space="preserve">ESHB 1880</w:t>
      </w:r>
      <w:r>
        <w:t xml:space="preserve"> -</w:t>
      </w:r>
      <w:r>
        <w:t xml:space="preserve"> </w:t>
        <w:t xml:space="preserve">S AMD TO LBRC COMM AMD (S-3399.1/19)</w:t>
      </w:r>
      <w:r>
        <w:t xml:space="preserve"> </w:t>
      </w:r>
      <w:r>
        <w:rPr>
          <w:b/>
        </w:rPr>
        <w:t xml:space="preserve">625</w:t>
      </w:r>
    </w:p>
    <w:p>
      <w:pPr>
        <w:spacing w:before="0" w:after="0" w:line="408" w:lineRule="exact"/>
        <w:ind w:left="0" w:right="0" w:firstLine="576"/>
        <w:jc w:val="left"/>
      </w:pPr>
      <w:r>
        <w:rPr/>
        <w:t xml:space="preserve">By Senator Conway</w:t>
      </w:r>
    </w:p>
    <w:p>
      <w:pPr>
        <w:jc w:val="right"/>
      </w:pPr>
      <w:r>
        <w:rPr>
          <w:b/>
        </w:rPr>
        <w:t xml:space="preserve">NOT CONSIDERED 12/23/2019</w:t>
      </w:r>
    </w:p>
    <w:p>
      <w:pPr>
        <w:spacing w:before="0" w:after="0" w:line="408" w:lineRule="exact"/>
        <w:ind w:left="0" w:right="0" w:firstLine="576"/>
        <w:jc w:val="left"/>
      </w:pPr>
      <w:r>
        <w:rPr/>
        <w:t xml:space="preserve">On page 2, line 25, after "(2)" insert "The health care authority must appoint the representatives listed in subsection (1)(h) through (o) of this section.</w:t>
      </w:r>
    </w:p>
    <w:p>
      <w:pPr>
        <w:spacing w:before="0" w:after="0" w:line="408" w:lineRule="exact"/>
        <w:ind w:left="0" w:right="0" w:firstLine="576"/>
        <w:jc w:val="left"/>
      </w:pPr>
      <w:r>
        <w:rPr/>
        <w:t xml:space="preserve">(3) The health care authority must convene the initial meeting of the task force.</w:t>
      </w:r>
    </w:p>
    <w:p>
      <w:pPr>
        <w:spacing w:before="0" w:after="0" w:line="408" w:lineRule="exact"/>
        <w:ind w:left="0" w:right="0" w:firstLine="576"/>
        <w:jc w:val="left"/>
      </w:pPr>
      <w:r>
        <w:rPr/>
        <w:t xml:space="preserve">(4) The task force chair and vice chair must be elected by a majority vote of the task force members.</w:t>
      </w:r>
    </w:p>
    <w:p>
      <w:pPr>
        <w:spacing w:before="0" w:after="0" w:line="408" w:lineRule="exact"/>
        <w:ind w:left="0" w:right="0" w:firstLine="576"/>
        <w:jc w:val="left"/>
      </w:pPr>
      <w:r>
        <w:rPr/>
        <w:t xml:space="preserve">(5)"</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3, beginning on line 21, after "consultant" strike "contracted by the commission"</w:t>
      </w:r>
    </w:p>
    <w:p>
      <w:pPr>
        <w:spacing w:before="0" w:after="0" w:line="408" w:lineRule="exact"/>
        <w:ind w:left="0" w:right="0" w:firstLine="576"/>
        <w:jc w:val="left"/>
      </w:pPr>
      <w:r>
        <w:rPr>
          <w:u w:val="single"/>
        </w:rPr>
        <w:t xml:space="preserve">EFFECT:</w:t>
      </w:r>
      <w:r>
        <w:rPr/>
        <w:t xml:space="preserve"> Requires the health care authority to appoint the task force members, other than the legislative and agency representatives, and to convene the initial meeting. Provides that the task force chair and vice chair be elected by a majority of the task force members. Removes "contracted by the commission" related to the "independent facilitator or consultant."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2fdd6624e74e0d" /></Relationships>
</file>