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3c380c5ae6459d" /></Relationships>
</file>

<file path=word/document.xml><?xml version="1.0" encoding="utf-8"?>
<w:document xmlns:w="http://schemas.openxmlformats.org/wordprocessingml/2006/main">
  <w:body>
    <w:p>
      <w:r>
        <w:rPr>
          <w:b/>
        </w:rPr>
        <w:r>
          <w:rPr/>
          <w:t xml:space="preserve">1672</w:t>
        </w:r>
      </w:r>
      <w:r>
        <w:rPr>
          <w:b/>
        </w:rPr>
        <w:t xml:space="preserve"> </w:t>
        <w:t xml:space="preserve">AMS</w:t>
      </w:r>
      <w:r>
        <w:rPr>
          <w:b/>
        </w:rPr>
        <w:t xml:space="preserve"> </w:t>
        <w:r>
          <w:rPr/>
          <w:t xml:space="preserve">LBRC</w:t>
        </w:r>
      </w:r>
      <w:r>
        <w:rPr>
          <w:b/>
        </w:rPr>
        <w:t xml:space="preserve"> </w:t>
        <w:r>
          <w:rPr/>
          <w:t xml:space="preserve">S3235.1</w:t>
        </w:r>
      </w:r>
      <w:r>
        <w:rPr>
          <w:b/>
        </w:rPr>
        <w:t xml:space="preserve"> - NOT FOR FLOOR USE</w:t>
      </w:r>
    </w:p>
    <w:p>
      <w:pPr>
        <w:ind w:left="0" w:right="0" w:firstLine="576"/>
      </w:pPr>
      <w:r>
        <w:rPr/>
        <w:t xml:space="preserve"> </w:t>
      </w:r>
    </w:p>
    <w:p>
      <w:pPr>
        <w:spacing w:before="480" w:after="0" w:line="408" w:lineRule="exact"/>
      </w:pPr>
      <w:r>
        <w:rPr>
          <w:b/>
          <w:u w:val="single"/>
        </w:rPr>
        <w:t xml:space="preserve">HB 1672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ADOPTED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2017 c 238 s 1 are each amended to read as follows:</w:t>
      </w:r>
    </w:p>
    <w:p>
      <w:pPr>
        <w:spacing w:before="0" w:after="0" w:line="408" w:lineRule="exact"/>
        <w:ind w:left="0" w:right="0" w:firstLine="576"/>
        <w:jc w:val="left"/>
      </w:pPr>
      <w:r>
        <w:rPr/>
        <w:t xml:space="preserve">(1) There is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w:t>
      </w:r>
      <w:r>
        <w:rPr>
          <w:u w:val="single"/>
        </w:rPr>
        <w:t xml:space="preserve">(a)</w:t>
      </w:r>
      <w:r>
        <w:rPr/>
        <w:t xml:space="preserve">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w:t>
      </w:r>
      <w:r>
        <w:t>((</w:t>
      </w:r>
      <w:r>
        <w:rPr>
          <w:strike/>
        </w:rPr>
        <w:t xml:space="preserve">(a)</w:t>
      </w:r>
      <w:r>
        <w:t>))</w:t>
      </w:r>
      <w:r>
        <w:rPr/>
        <w:t xml:space="preserve"> </w:t>
      </w:r>
      <w:r>
        <w:rPr>
          <w:u w:val="single"/>
        </w:rPr>
        <w:t xml:space="preserve">(i)</w:t>
      </w:r>
      <w:r>
        <w:rPr/>
        <w:t xml:space="preserve"> Each additional location has been approved by the board under RCW 66.24.010; </w:t>
      </w:r>
      <w:r>
        <w:t>((</w:t>
      </w:r>
      <w:r>
        <w:rPr>
          <w:strike/>
        </w:rPr>
        <w:t xml:space="preserve">(b)</w:t>
      </w:r>
      <w:r>
        <w:t>))</w:t>
      </w:r>
      <w:r>
        <w:rPr/>
        <w:t xml:space="preserve"> </w:t>
      </w:r>
      <w:r>
        <w:rPr>
          <w:u w:val="single"/>
        </w:rPr>
        <w:t xml:space="preserve">(ii)</w:t>
      </w:r>
      <w:r>
        <w:rPr/>
        <w:t xml:space="preserve"> the total number of additional locations does not exceed four; </w:t>
      </w:r>
      <w:r>
        <w:t>((</w:t>
      </w:r>
      <w:r>
        <w:rPr>
          <w:strike/>
        </w:rPr>
        <w:t xml:space="preserve">(c)</w:t>
      </w:r>
      <w:r>
        <w:t>))</w:t>
      </w:r>
      <w:r>
        <w:rPr/>
        <w:t xml:space="preserve"> </w:t>
      </w:r>
      <w:r>
        <w:rPr>
          <w:u w:val="single"/>
        </w:rPr>
        <w:t xml:space="preserve">(iii)</w:t>
      </w:r>
      <w:r>
        <w:rPr/>
        <w:t xml:space="preserve"> a winery may not act as a distributor at any such additional location; and </w:t>
      </w:r>
      <w:r>
        <w:t>((</w:t>
      </w:r>
      <w:r>
        <w:rPr>
          <w:strike/>
        </w:rPr>
        <w:t xml:space="preserve">(d)</w:t>
      </w:r>
      <w:r>
        <w:t>))</w:t>
      </w:r>
      <w:r>
        <w:rPr/>
        <w:t xml:space="preserve"> </w:t>
      </w:r>
      <w:r>
        <w:rPr>
          <w:u w:val="single"/>
        </w:rPr>
        <w:t xml:space="preserve">(iv)</w:t>
      </w:r>
      <w:r>
        <w:rPr/>
        <w:t xml:space="preserve">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u w:val="single"/>
        </w:rPr>
        <w:t xml:space="preserve">(b) A customer of a domestic winery may remove from the premises of the domestic winery or from a tasting room location approved under (a) of this subsection, recorked or recapped in its original container, any portion of wine purchased for on-premises consumption.</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four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must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shall not require a special license.</w:t>
      </w:r>
    </w:p>
    <w:p>
      <w:pPr>
        <w:spacing w:before="0" w:after="0" w:line="408" w:lineRule="exact"/>
        <w:ind w:left="0" w:right="0" w:firstLine="576"/>
        <w:jc w:val="left"/>
      </w:pPr>
      <w:r>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t xml:space="preserve">(a) Wine produced by the domestic winery may be served for on-premises consumption by the special occasion licensee;</w:t>
      </w:r>
    </w:p>
    <w:p>
      <w:pPr>
        <w:spacing w:before="0" w:after="0" w:line="408" w:lineRule="exact"/>
        <w:ind w:left="0" w:right="0" w:firstLine="576"/>
        <w:jc w:val="left"/>
      </w:pPr>
      <w:r>
        <w:rPr/>
        <w:t xml:space="preserve">(b) The domestic winery delivers wine to the consumer on a date after the conclusion of the special occasion event;</w:t>
      </w:r>
    </w:p>
    <w:p>
      <w:pPr>
        <w:spacing w:before="0" w:after="0" w:line="408" w:lineRule="exact"/>
        <w:ind w:left="0" w:right="0" w:firstLine="576"/>
        <w:jc w:val="left"/>
      </w:pPr>
      <w:r>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t xml:space="preserve">(d) The domestic winery complies with all requirements in chapter 66.20 RCW for direct sale of wine to consumers;</w:t>
      </w:r>
    </w:p>
    <w:p>
      <w:pPr>
        <w:spacing w:before="0" w:after="0" w:line="408" w:lineRule="exact"/>
        <w:ind w:left="0" w:right="0" w:firstLine="576"/>
        <w:jc w:val="left"/>
      </w:pPr>
      <w:r>
        <w:rPr/>
        <w:t xml:space="preserve">(e) The wine is not sold for resale; and</w:t>
      </w:r>
    </w:p>
    <w:p>
      <w:pPr>
        <w:spacing w:before="0" w:after="0" w:line="408" w:lineRule="exact"/>
        <w:ind w:left="0" w:right="0" w:firstLine="576"/>
        <w:jc w:val="left"/>
      </w:pPr>
      <w:r>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320</w:t>
      </w:r>
      <w:r>
        <w:rPr/>
        <w:t xml:space="preserve"> and 2007 c 370 s 9 are each amended to read as follows:</w:t>
      </w:r>
    </w:p>
    <w:p>
      <w:pPr>
        <w:spacing w:before="0" w:after="0" w:line="408" w:lineRule="exact"/>
        <w:ind w:left="0" w:right="0" w:firstLine="576"/>
        <w:jc w:val="left"/>
      </w:pPr>
      <w:r>
        <w:rPr/>
        <w:t xml:space="preserve">There shall be a beer and/or wine restaurant license to sell beer, including strong beer, or wine, or both, at retail, for consumption on the premises. A patron of the licensee may remove from the premises, recorked or recapped in its original container, any portion of wine </w:t>
      </w:r>
      <w:r>
        <w:rPr>
          <w:u w:val="single"/>
        </w:rPr>
        <w:t xml:space="preserve">or sake</w:t>
      </w:r>
      <w:r>
        <w:rPr/>
        <w:t xml:space="preserve"> that was purchased for consumption with a meal.</w:t>
      </w:r>
    </w:p>
    <w:p>
      <w:pPr>
        <w:spacing w:before="0" w:after="0" w:line="408" w:lineRule="exact"/>
        <w:ind w:left="0" w:right="0" w:firstLine="576"/>
        <w:jc w:val="left"/>
      </w:pPr>
      <w:r>
        <w:rPr/>
        <w:t xml:space="preserve">(1) The annual fee shall be two hundred dollars for the beer license, two hundred dollars for the wine license, or four hundred dollars for a combination beer and wine license.</w:t>
      </w:r>
    </w:p>
    <w:p>
      <w:pPr>
        <w:spacing w:before="0" w:after="0" w:line="408" w:lineRule="exact"/>
        <w:ind w:left="0" w:right="0" w:firstLine="576"/>
        <w:jc w:val="left"/>
      </w:pPr>
      <w:r>
        <w:rPr/>
        <w:t xml:space="preserve">(2)(a) The board may issue a caterer's endorsement to this license to allow the licensee to remove from the liquor stocks at the licensed premises, only those types of liquor that are authorized under the on-premises license privileges for sale and service at event locations at a specified date and, except as provided in subsection (3) of this section, place not currently licensed by the board. If the event is open to the public, it must be sponsored by a society or organization as defined by RCW 66.24.375. If attendance at the event is limited to members or invited guests of the sponsoring individual, society, or organization, the requirement that the sponsor must be a society or organization as defined by RCW 66.24.375 is waived. Cost of the endorsement is three hundred fifty dollars.</w:t>
      </w:r>
    </w:p>
    <w:p>
      <w:pPr>
        <w:spacing w:before="0" w:after="0" w:line="408" w:lineRule="exact"/>
        <w:ind w:left="0" w:right="0" w:firstLine="576"/>
        <w:jc w:val="left"/>
      </w:pPr>
      <w:r>
        <w:rPr/>
        <w:t xml:space="preserve">(b) The holder of this license with </w:t>
      </w:r>
      <w:r>
        <w:t>((</w:t>
      </w:r>
      <w:r>
        <w:rPr>
          <w:strike/>
        </w:rPr>
        <w:t xml:space="preserve">[a]</w:t>
      </w:r>
      <w:r>
        <w:t>))</w:t>
      </w:r>
      <w:r>
        <w:rPr/>
        <w:t xml:space="preserve"> </w:t>
      </w:r>
      <w:r>
        <w:rPr>
          <w:u w:val="single"/>
        </w:rPr>
        <w:t xml:space="preserve">a</w:t>
      </w:r>
      <w:r>
        <w:rPr/>
        <w:t xml:space="preserve"> catering endorsement shall, if requested by the board, notify the board or its designee of the date, time, place, and location of any catered event. Upon request, the licensee shall provide to the board all necessary or requested information concerning the society or organization that will be holding the function at which the endorsed license will be utilized.</w:t>
      </w:r>
    </w:p>
    <w:p>
      <w:pPr>
        <w:spacing w:before="0" w:after="0" w:line="408" w:lineRule="exact"/>
        <w:ind w:left="0" w:right="0" w:firstLine="576"/>
        <w:jc w:val="left"/>
      </w:pPr>
      <w:r>
        <w:rPr/>
        <w:t xml:space="preserve">(c) The holder of this license with a caterer's endorsement may, under conditions established by the board, store liquor on the premises of another not licensed by the board so long as there is a written agreement between the licensee and the other party to provide for ongoing catering services, the agreement contains no exclusivity clauses regarding the alcoholic beverages to be served, and the agreement is filed with the board.</w:t>
      </w:r>
    </w:p>
    <w:p>
      <w:pPr>
        <w:spacing w:before="0" w:after="0" w:line="408" w:lineRule="exact"/>
        <w:ind w:left="0" w:right="0" w:firstLine="576"/>
        <w:jc w:val="left"/>
      </w:pPr>
      <w:r>
        <w:rPr/>
        <w:t xml:space="preserve">(d) The holder of this license with a caterer's endorsement may, under conditions established by the board, store liquor on other premises operated by the licensee so long as the other premises are owned or controlled by a leasehold interest by that licensee. A duplicate license may be issued for each additional premises. A license fee of twenty dollars shall be required for such duplicate licenses.</w:t>
      </w:r>
    </w:p>
    <w:p>
      <w:pPr>
        <w:spacing w:before="0" w:after="0" w:line="408" w:lineRule="exact"/>
        <w:ind w:left="0" w:right="0" w:firstLine="576"/>
        <w:jc w:val="left"/>
      </w:pPr>
      <w:r>
        <w:rPr/>
        <w:t xml:space="preserve">(3) Licensees under this section that hold a caterer's endorsement are allowed to use this endorsement on a domestic winery premises or on the premises of a passenger vessel and may store liquor at such premises under conditions established by the board under the following conditions:</w:t>
      </w:r>
    </w:p>
    <w:p>
      <w:pPr>
        <w:spacing w:before="0" w:after="0" w:line="408" w:lineRule="exact"/>
        <w:ind w:left="0" w:right="0" w:firstLine="576"/>
        <w:jc w:val="left"/>
      </w:pPr>
      <w:r>
        <w:rPr/>
        <w:t xml:space="preserve">(a) Agreements between the domestic winery or the passenger vessel, as the case may be, and the retail licensee shall be in writing, contain no exclusivity clauses regarding the alcoholic beverages to be served, and be filed with the board; and</w:t>
      </w:r>
    </w:p>
    <w:p>
      <w:pPr>
        <w:spacing w:before="0" w:after="0" w:line="408" w:lineRule="exact"/>
        <w:ind w:left="0" w:right="0" w:firstLine="576"/>
        <w:jc w:val="left"/>
      </w:pPr>
      <w:r>
        <w:rPr/>
        <w:t xml:space="preserve">(b) The domestic winery or passenger vessel, as the case may be, and the retail licensee shall be separately contracted and compensated by the persons sponsoring the event for their respective services.</w:t>
      </w:r>
    </w:p>
    <w:p>
      <w:pPr>
        <w:spacing w:before="0" w:after="0" w:line="408" w:lineRule="exact"/>
        <w:ind w:left="0" w:right="0" w:firstLine="576"/>
        <w:jc w:val="left"/>
      </w:pPr>
      <w:r>
        <w:rPr/>
        <w:t xml:space="preserve">(4) The holder of this license or its manager may furnish beer or wine to the licensee's employees free of charge as may be required for use in connection with instruction on beer and wine. The instruction may include the history, nature, values, and characteristics of beer or wine, the use of wine lists, and the methods of presenting, serving, storing, and handling beer or wine. The beer and/or wine licensee must use the beer or wine it obtains under its license for the sampling as part of the instruction. The instruction must be given on the premises of the beer and/or wine licensee.</w:t>
      </w:r>
    </w:p>
    <w:p>
      <w:pPr>
        <w:spacing w:before="0" w:after="0" w:line="408" w:lineRule="exact"/>
        <w:ind w:left="0" w:right="0" w:firstLine="576"/>
        <w:jc w:val="left"/>
      </w:pPr>
      <w:r>
        <w:rPr/>
        <w:t xml:space="preserve">(5) If the license is issued to a person who contracts with the Washington state ferry system to provide food and alcohol service on a designated ferry route, the license shall cover any vessel assigned to the designated route. A separate license is required for each designated ferry route.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400</w:t>
      </w:r>
      <w:r>
        <w:rPr/>
        <w:t xml:space="preserve"> and 2011 c 119 s 401 are each amended to read as follows:</w:t>
      </w:r>
    </w:p>
    <w:p>
      <w:pPr>
        <w:spacing w:before="0" w:after="0" w:line="408" w:lineRule="exact"/>
        <w:ind w:left="0" w:right="0" w:firstLine="576"/>
        <w:jc w:val="left"/>
      </w:pPr>
      <w:r>
        <w:rPr/>
        <w:t xml:space="preserve">(1) There shall be a retailer's license, to be known and designated as a spirits, beer, and wine restaurant license, to sell spirituous liquor by the individual glass, beer, and wine, at retail, for consumption on the premises, including mixed drinks and cocktails compounded or mixed on the premises only. A club licensed under chapter 70.62 RCW with overnight sleeping accommodations, that is licensed under this section may sell liquor by the bottle to registered guests of the club for consumption in guest rooms, hospitality rooms, or at banquets in the club. A patron of a bona fide restaurant or club licensed under this section may remove from the premises recorked or recapped in its original container any portion of wine </w:t>
      </w:r>
      <w:r>
        <w:rPr>
          <w:u w:val="single"/>
        </w:rPr>
        <w:t xml:space="preserve">or sake</w:t>
      </w:r>
      <w:r>
        <w:rPr/>
        <w:t xml:space="preserve"> which was purchased for consumption with a meal, and registered guests who have purchased liquor from the club by the bottle may remove from the premises any unused portion of such liquor in its original container. Such license may be issued only to bona fide restaurants and clubs, and to dining, club and buffet cars on passenger trains, and to dining places on passenger boats and airplanes, and to dining places at civic centers with facilities for sports, entertainment, and conventions, and to such other establishments operated and maintained primarily for the benefit of tourists, vacationers and travelers as the board shall determine are qualified to have, and in the discretion of the board should have, a spirits, beer, and wine restaurant license under the provisions and limitations of this title.</w:t>
      </w:r>
    </w:p>
    <w:p>
      <w:pPr>
        <w:spacing w:before="0" w:after="0" w:line="408" w:lineRule="exact"/>
        <w:ind w:left="0" w:right="0" w:firstLine="576"/>
        <w:jc w:val="left"/>
      </w:pPr>
      <w:r>
        <w:rPr/>
        <w:t xml:space="preserve">(2) The board may issue an endorsement to the spirits, beer, and wine restaurant license that allows the holder of a spirits, beer, and wine restaurant license to sell bottled wine for off-premises consumption. Spirits and beer may not be sold for off-premises consumption under this section except as provided in subsection (4) of this section. The annual fee for the endorsement under this subsection is one hundred twenty dollars.</w:t>
      </w:r>
    </w:p>
    <w:p>
      <w:pPr>
        <w:spacing w:before="0" w:after="0" w:line="408" w:lineRule="exact"/>
        <w:ind w:left="0" w:right="0" w:firstLine="576"/>
        <w:jc w:val="left"/>
      </w:pPr>
      <w:r>
        <w:rPr/>
        <w:t xml:space="preserve">(3) The holder of a spirits, beer, and wine license or its manager may furnish beer, wine, or spirituous liquor to the licensee's employees free of charge as may be required for use in connection with instruction on beer, wine, or spirituous liquor. The instruction may include the history, nature, values, and characteristics of beer, wine, or spirituous liquor, the use of wine lists, and the methods of presenting, serving, storing, and handling beer, wine, and spirituous liquor. The spirits, beer, and wine restaurant licensee must use the beer, wine, or spirituous liquor it obtains under its license for the sampling as part of the instruction. The instruction must be given on the premises of the spirits, beer, and wine restaurant licensee.</w:t>
      </w:r>
    </w:p>
    <w:p>
      <w:pPr>
        <w:spacing w:before="0" w:after="0" w:line="408" w:lineRule="exact"/>
        <w:ind w:left="0" w:right="0" w:firstLine="576"/>
        <w:jc w:val="left"/>
      </w:pPr>
      <w:r>
        <w:rPr/>
        <w:t xml:space="preserve">(4) The board may issue an endorsement to the spirits, beer, and wine restaurant license that allows the holder of a spirits, beer, and wine restaurant license to sell for off-premises consumption malt liquor in kegs or other containers that are capable of holding four gallons or more of liquid and are registered in accordance with RCW 66.28.200. Beer may also be sold under the endorsement to a purchaser in a sanitary container brought to the premises by the purchaser or furnished by the licensee and filled at the tap by the retailer at the time of sale. The annual fee for the endorsement under this subsection is one hundred twenty dollars."</w:t>
      </w:r>
    </w:p>
    <w:p>
      <w:pPr>
        <w:spacing w:before="480" w:after="0" w:line="408" w:lineRule="exact"/>
      </w:pPr>
      <w:r>
        <w:rPr>
          <w:b/>
          <w:u w:val="single"/>
        </w:rPr>
        <w:t xml:space="preserve">HB 1672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ADOPTED 04/10/2019</w:t>
      </w:r>
    </w:p>
    <w:p>
      <w:pPr>
        <w:spacing w:before="0" w:after="0" w:line="408" w:lineRule="exact"/>
        <w:ind w:left="0" w:right="0" w:firstLine="576"/>
        <w:jc w:val="left"/>
      </w:pPr>
      <w:r>
        <w:rPr/>
        <w:t xml:space="preserve">On page 1, line 1 of the title, after "wine" strike the remainder of the title and insert "and sake; and amending RCW 66.24.170, 66.24.320, and 66.24.400."</w:t>
      </w:r>
    </w:p>
    <w:p>
      <w:pPr>
        <w:spacing w:before="0" w:after="0" w:line="408" w:lineRule="exact"/>
        <w:ind w:left="0" w:right="0" w:firstLine="576"/>
        <w:jc w:val="left"/>
      </w:pPr>
      <w:r>
        <w:rPr>
          <w:u w:val="single"/>
        </w:rPr>
        <w:t xml:space="preserve">EFFECT:</w:t>
      </w:r>
      <w:r>
        <w:rPr/>
        <w:t xml:space="preserve"> Allows the restaurant licensees currently authorized to allow a customer to take any unfinished wine that is recorked or recapped in its original container from the premises, to also take recorked or recapped sake from the premises. Amends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af4944ef8743db" /></Relationships>
</file>