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a2a983ea84544a0" /></Relationships>
</file>

<file path=word/document.xml><?xml version="1.0" encoding="utf-8"?>
<w:document xmlns:w="http://schemas.openxmlformats.org/wordprocessingml/2006/main">
  <w:body>
    <w:p>
      <w:r>
        <w:rPr>
          <w:b/>
        </w:rPr>
        <w:r>
          <w:rPr/>
          <w:t xml:space="preserve">1504-S.E</w:t>
        </w:r>
      </w:r>
      <w:r>
        <w:rPr>
          <w:b/>
        </w:rPr>
        <w:t xml:space="preserve"> </w:t>
        <w:t xml:space="preserve">AMS</w:t>
      </w:r>
      <w:r>
        <w:rPr>
          <w:b/>
        </w:rPr>
        <w:t xml:space="preserve"> </w:t>
        <w:r>
          <w:rPr/>
          <w:t xml:space="preserve">ENGR</w:t>
        </w:r>
      </w:r>
      <w:r>
        <w:rPr>
          <w:b/>
        </w:rPr>
        <w:t xml:space="preserve"> </w:t>
        <w:r>
          <w:rPr/>
          <w:t xml:space="preserve">S3935.E</w:t>
        </w:r>
      </w:r>
      <w:r>
        <w:rPr>
          <w:b/>
        </w:rPr>
        <w:t xml:space="preserve"> - NOT FOR FLOOR USE</w:t>
      </w:r>
    </w:p>
    <w:p>
      <w:pPr>
        <w:ind w:left="0" w:right="0" w:firstLine="576"/>
      </w:pPr>
    </w:p>
    <w:p>
      <w:pPr>
        <w:spacing w:before="480" w:after="0" w:line="408" w:lineRule="exact"/>
      </w:pPr>
      <w:r>
        <w:rPr>
          <w:b/>
          <w:u w:val="single"/>
        </w:rPr>
        <w:t xml:space="preserve">ESHB 1504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AND ENGROSSED 4/17/19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2018 c 7 s 8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w:t>
      </w:r>
      <w:r>
        <w:rPr>
          <w:u w:val="single"/>
        </w:rPr>
        <w:t xml:space="preserve">, including other minor child enhancements, for all offenses sentenced under this chapter</w:t>
      </w:r>
      <w:r>
        <w:rPr/>
        <w:t xml:space="preserve">.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2015 c 134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w:t>
      </w:r>
      <w:r>
        <w:rPr>
          <w:u w:val="single"/>
        </w:rPr>
        <w:t xml:space="preserve">(a)</w:t>
      </w:r>
      <w:r>
        <w:rPr/>
        <w:t xml:space="preserve">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u w:val="single"/>
        </w:rPr>
        <w:t xml:space="preserve">(b) An offender whose sentence includes any impaired driving enhancements under RCW 9.94A.533(7), minor child enhancements under RCW 9.94A.533(13), or both, shall not receive any good time credits or earned release time for any portion of his or her sentence that results from those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w:t>
      </w:r>
      <w:r>
        <w:t>((</w:t>
      </w:r>
      <w:r>
        <w:rPr>
          <w:strike/>
        </w:rPr>
        <w:t xml:space="preserve">(5)</w:t>
      </w:r>
      <w:r>
        <w:t>))</w:t>
      </w:r>
      <w:r>
        <w:rPr/>
        <w:t xml:space="preserve"> </w:t>
      </w:r>
      <w:r>
        <w:rPr>
          <w:u w:val="single"/>
        </w:rPr>
        <w:t xml:space="preserve">(1)(e)</w:t>
      </w:r>
      <w:r>
        <w:rPr/>
        <w:t xml:space="preserve">;</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2016 c 203 s 16 are each amended to read as follows:</w:t>
      </w:r>
    </w:p>
    <w:p>
      <w:pPr>
        <w:spacing w:before="0" w:after="0" w:line="408" w:lineRule="exact"/>
        <w:ind w:left="0" w:right="0" w:firstLine="576"/>
        <w:jc w:val="left"/>
      </w:pPr>
      <w:r>
        <w:rPr/>
        <w:t xml:space="preserve">(1)(a) When any person charged with a violation of RCW 46.61.502, 46.61.504, 46.61.520, or 46.61.522, in which the person has a prior offense as defined in RCW 46.61.5055 and the current offense involves alcohol, is released from custody at arraignment or trial on bail or personal recognizance, the court authorizing the release shall require, as a condition of release that person comply with one of the following four requirements:</w:t>
      </w:r>
    </w:p>
    <w:p>
      <w:pPr>
        <w:spacing w:before="0" w:after="0" w:line="408" w:lineRule="exact"/>
        <w:ind w:left="0" w:right="0" w:firstLine="576"/>
        <w:jc w:val="left"/>
      </w:pPr>
      <w:r>
        <w:rPr/>
        <w:t xml:space="preserve">(i) Have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or</w:t>
      </w:r>
    </w:p>
    <w:p>
      <w:pPr>
        <w:spacing w:before="0" w:after="0" w:line="408" w:lineRule="exact"/>
        <w:ind w:left="0" w:right="0" w:firstLine="576"/>
        <w:jc w:val="left"/>
      </w:pPr>
      <w:r>
        <w:rPr/>
        <w:t xml:space="preserve">(ii) Comply with 24/7 sobriety program monitoring, as defined in RCW 36.28A.330; or</w:t>
      </w:r>
    </w:p>
    <w:p>
      <w:pPr>
        <w:spacing w:before="0" w:after="0" w:line="408" w:lineRule="exact"/>
        <w:ind w:left="0" w:right="0" w:firstLine="576"/>
        <w:jc w:val="left"/>
      </w:pPr>
      <w:r>
        <w:rPr/>
        <w:t xml:space="preserve">(iii) Have an ignition interlock device on all motor vehicles operated by the person pursuant to (a)(i) of this subsection and submit to 24/7 sobriety program monitoring pursuant to (a)(ii) of this subsection, if available, or alcohol monitoring, at the expense of the person, as provided in RCW 46.61.5055(5) (b) and (c); or</w:t>
      </w:r>
    </w:p>
    <w:p>
      <w:pPr>
        <w:spacing w:before="0" w:after="0" w:line="408" w:lineRule="exact"/>
        <w:ind w:left="0" w:right="0" w:firstLine="576"/>
        <w:jc w:val="left"/>
      </w:pPr>
      <w:r>
        <w:rPr/>
        <w:t xml:space="preserve">(iv) Have an ignition interlock device on all motor vehicles operated by the person and that such person agrees not to operate any motor vehicle without an ignition interlock device as required by the court. Under this subsection (1)(a)(iv), the person must file a sworn statement with the court upon release at arraignment that states the person will not operate any motor vehicle without an ignition interlock device while the ignition interlock restriction is imposed by the court. Such person must also submit to 24/7 sobriety program monitoring pursuant to (a)(ii) of this subsection, if available, or alcohol monitoring, at the expense of the person, as provided in RCW 46.61.5055(5) (b) and (c).</w:t>
      </w:r>
    </w:p>
    <w:p>
      <w:pPr>
        <w:spacing w:before="0" w:after="0" w:line="408" w:lineRule="exact"/>
        <w:ind w:left="0" w:right="0" w:firstLine="576"/>
        <w:jc w:val="left"/>
      </w:pPr>
      <w:r>
        <w:rPr/>
        <w:t xml:space="preserve">(b) The court shall immediately notify the department of licensing when an ignition interlock restriction is imposed</w:t>
      </w:r>
      <w:r>
        <w:t>((</w:t>
      </w:r>
      <w:r>
        <w:rPr>
          <w:strike/>
        </w:rPr>
        <w:t xml:space="preserve">: (i)</w:t>
      </w:r>
      <w:r>
        <w:t>))</w:t>
      </w:r>
      <w:r>
        <w:rPr/>
        <w:t xml:space="preserve"> </w:t>
      </w:r>
      <w:r>
        <w:rPr>
          <w:u w:val="single"/>
        </w:rPr>
        <w:t xml:space="preserve">a</w:t>
      </w:r>
      <w:r>
        <w:rPr/>
        <w:t xml:space="preserve">s a condition of release </w:t>
      </w:r>
      <w:r>
        <w:t>((</w:t>
      </w:r>
      <w:r>
        <w:rPr>
          <w:strike/>
        </w:rPr>
        <w:t xml:space="preserve">pursuant to (a) of this subsection;</w:t>
      </w:r>
      <w:r>
        <w:t>))</w:t>
      </w:r>
      <w:r>
        <w:rPr/>
        <w:t xml:space="preserve"> or </w:t>
      </w:r>
      <w:r>
        <w:t>((</w:t>
      </w:r>
      <w:r>
        <w:rPr>
          <w:strike/>
        </w:rPr>
        <w:t xml:space="preserve">(ii)</w:t>
      </w:r>
      <w:r>
        <w:t>))</w:t>
      </w:r>
      <w:r>
        <w:rPr/>
        <w:t xml:space="preserve"> </w:t>
      </w:r>
      <w:r>
        <w:rPr>
          <w:u w:val="single"/>
        </w:rPr>
        <w:t xml:space="preserve">after conviction</w:t>
      </w:r>
      <w:r>
        <w:rPr/>
        <w:t xml:space="preserve"> in instances where a person is charged with, or convicted of, a violation of RCW 46.61.502, 46.61.504, 46.61.520, or 46.61.522</w:t>
      </w:r>
      <w:r>
        <w:t>((</w:t>
      </w:r>
      <w:r>
        <w:rPr>
          <w:strike/>
        </w:rPr>
        <w:t xml:space="preserve">, and the offense involves alcohol</w:t>
      </w:r>
      <w:r>
        <w:t>))</w:t>
      </w:r>
      <w:r>
        <w:rPr/>
        <w:t xml:space="preserve">.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spacing w:before="0" w:after="0" w:line="408" w:lineRule="exact"/>
        <w:ind w:left="0" w:right="0" w:firstLine="576"/>
        <w:jc w:val="left"/>
      </w:pPr>
      <w:r>
        <w:rPr/>
        <w:t xml:space="preserve">(2)(a)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spacing w:before="0" w:after="0" w:line="408" w:lineRule="exact"/>
        <w:ind w:left="0" w:right="0" w:firstLine="576"/>
        <w:jc w:val="left"/>
      </w:pPr>
      <w:r>
        <w:rPr/>
        <w:t xml:space="preserve">(b) If the court authorizes removal of an ignition interlock device imposed under this section,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spacing w:before="0" w:after="0" w:line="408" w:lineRule="exact"/>
        <w:ind w:left="0" w:right="0" w:firstLine="576"/>
        <w:jc w:val="left"/>
      </w:pPr>
      <w:r>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430</w:t>
      </w:r>
      <w:r>
        <w:rPr/>
        <w:t xml:space="preserve"> and 2012 c 183 s 6 are each amended to read as follows:</w:t>
      </w:r>
    </w:p>
    <w:p>
      <w:pPr>
        <w:spacing w:before="0" w:after="0" w:line="408" w:lineRule="exact"/>
        <w:ind w:left="0" w:right="0" w:firstLine="576"/>
        <w:jc w:val="left"/>
      </w:pPr>
      <w:r>
        <w:rPr/>
        <w:t xml:space="preserve">A person whose intoxication causes an incident resulting in an appropriate emergency response, and who, in connection with the incident, has been found guilty of or has had their prosecution deferred for (1) driving while under the influence of intoxicating liquor or any drug, RCW 46.61.502; (2) </w:t>
      </w:r>
      <w:r>
        <w:rPr>
          <w:u w:val="single"/>
        </w:rPr>
        <w:t xml:space="preserve">physical control of a motor vehicle while under the influence of intoxicating liquor or any drug, RCW 46.61.504; (3)</w:t>
      </w:r>
      <w:r>
        <w:rPr/>
        <w:t xml:space="preserve"> operating an aircraft under the influence of intoxicants or drugs, RCW 47.68.220; </w:t>
      </w:r>
      <w:r>
        <w:t>((</w:t>
      </w:r>
      <w:r>
        <w:rPr>
          <w:strike/>
        </w:rPr>
        <w:t xml:space="preserve">(3)</w:t>
      </w:r>
      <w:r>
        <w:t>))</w:t>
      </w:r>
      <w:r>
        <w:rPr/>
        <w:t xml:space="preserve"> </w:t>
      </w:r>
      <w:r>
        <w:rPr>
          <w:u w:val="single"/>
        </w:rPr>
        <w:t xml:space="preserve">(4)</w:t>
      </w:r>
      <w:r>
        <w:rPr/>
        <w:t xml:space="preserve"> use of a vessel while under the influence of alcohol or drugs, RCW 79A.60.040; </w:t>
      </w:r>
      <w:r>
        <w:t>((</w:t>
      </w:r>
      <w:r>
        <w:rPr>
          <w:strike/>
        </w:rPr>
        <w:t xml:space="preserve">(4)</w:t>
      </w:r>
      <w:r>
        <w:t>))</w:t>
      </w:r>
      <w:r>
        <w:rPr/>
        <w:t xml:space="preserve"> </w:t>
      </w:r>
      <w:r>
        <w:rPr>
          <w:u w:val="single"/>
        </w:rPr>
        <w:t xml:space="preserve">(5)</w:t>
      </w:r>
      <w:r>
        <w:rPr/>
        <w:t xml:space="preserve"> vehicular homicide while under the influence of intoxicating liquor or any drug, RCW 46.61.520(1)(a); or </w:t>
      </w:r>
      <w:r>
        <w:t>((</w:t>
      </w:r>
      <w:r>
        <w:rPr>
          <w:strike/>
        </w:rPr>
        <w:t xml:space="preserve">(5)</w:t>
      </w:r>
      <w:r>
        <w:t>))</w:t>
      </w:r>
      <w:r>
        <w:rPr/>
        <w:t xml:space="preserve"> </w:t>
      </w:r>
      <w:r>
        <w:rPr>
          <w:u w:val="single"/>
        </w:rPr>
        <w:t xml:space="preserve">(6)</w:t>
      </w:r>
      <w:r>
        <w:rPr/>
        <w:t xml:space="preserve"> vehicular assault while under the influence of intoxicating liquor or any drug, RCW 46.61.522(1)(b), is liable for the expense of an emergency response by a public agency to the incident.</w:t>
      </w:r>
    </w:p>
    <w:p>
      <w:pPr>
        <w:spacing w:before="0" w:after="0" w:line="408" w:lineRule="exact"/>
        <w:ind w:left="0" w:right="0" w:firstLine="576"/>
        <w:jc w:val="left"/>
      </w:pPr>
      <w:r>
        <w:rPr/>
        <w:t xml:space="preserve">The expense of an emergency response is a charge against the person liable for expenses under this section. The charge constitutes a debt of that person and is collectible by the public agency incurring those costs in the same manner as in the case of an obligation under a contract, expressed or implied. Following a conviction of an offense listed in this section, and prior to sentencing, the prosecution may present to the court information setting forth the expenses incurred by the public agency for its emergency response to the incident. Upon a finding by the court that the expenses are reasonable, the court shall order the defendant to reimburse the public agency. The cost reimbursement shall be included in the sentencing order as an additional monetary obligation of the defendant and may not be substituted for any other fine or cost required or allowed by statute. The court may establish a payment schedule for the payment of the cost reimbursement, separate from any payment schedule imposed for other fines and costs. </w:t>
      </w:r>
      <w:r>
        <w:rPr>
          <w:u w:val="single"/>
        </w:rPr>
        <w:t xml:space="preserve">All payments for the cost reimbursement must be remitted directly to the public agency or agencies that incurred the cost associated with the emergency response.</w:t>
      </w:r>
    </w:p>
    <w:p>
      <w:pPr>
        <w:spacing w:before="0" w:after="0" w:line="408" w:lineRule="exact"/>
        <w:ind w:left="0" w:right="0" w:firstLine="576"/>
        <w:jc w:val="left"/>
      </w:pPr>
      <w:r>
        <w:rPr/>
        <w:t xml:space="preserve">In no event shall a person's liability under this section for the expense of an emergency response exceed two thousand five hundred dollars for a particular incident.</w:t>
      </w:r>
    </w:p>
    <w:p>
      <w:pPr>
        <w:spacing w:before="0" w:after="0" w:line="408" w:lineRule="exact"/>
        <w:ind w:left="0" w:right="0" w:firstLine="576"/>
        <w:jc w:val="left"/>
      </w:pPr>
      <w:r>
        <w:rPr/>
        <w:t xml:space="preserve">If more than one public agency makes a claim for payment from an individual for an emergency response to a single incident under the provisions of this section, and the sum of the claims exceeds the amount recovered, the division of the amount recovered shall be determined by an interlocal agreement consistent with the requirements of chapter 39.34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245</w:t>
      </w:r>
      <w:r>
        <w:rPr/>
        <w:t xml:space="preserve"> and 2005 c 288 s 1 are each amended to read as follows:</w:t>
      </w:r>
    </w:p>
    <w:p>
      <w:pPr>
        <w:spacing w:before="0" w:after="0" w:line="408" w:lineRule="exact"/>
        <w:ind w:left="0" w:right="0" w:firstLine="576"/>
        <w:jc w:val="left"/>
      </w:pPr>
      <w:r>
        <w:rPr/>
        <w:t xml:space="preserve">(1) Whenever the department proposes to withhold the driving privilege of a person or disqualify a person from operating a commercial motor vehicle and this action is made mandatory by the provisions of this chapter or other law, the department must give notice to the person in writing by posting in the United States mail, appropriately addressed, postage prepaid, or by personal service. Notice by mail is given upon deposit in the United States mail. Notice given under this subsection must specify the date upon which the driving privilege is to be withheld which shall not be less than forty-five days after the original notice is given.</w:t>
      </w:r>
    </w:p>
    <w:p>
      <w:pPr>
        <w:spacing w:before="0" w:after="0" w:line="408" w:lineRule="exact"/>
        <w:ind w:left="0" w:right="0" w:firstLine="576"/>
        <w:jc w:val="left"/>
      </w:pPr>
      <w:r>
        <w:rPr/>
        <w:t xml:space="preserve">(2) </w:t>
      </w:r>
      <w:r>
        <w:rPr>
          <w:u w:val="single"/>
        </w:rPr>
        <w:t xml:space="preserve">For persons subject to suspension, revocation, or denial of a driver's license who are eligible for full credit under RCW 46.61.5055(9)(b)(ii), the notice in subsection (1) of this section must also notify the person of the obligation to complete the requirements under RCW 46.20.311 and pay the probationary license fee under RCW 46.20.355 by the date specified in the notice in order to avoid license suspension.</w:t>
      </w:r>
    </w:p>
    <w:p>
      <w:pPr>
        <w:spacing w:before="0" w:after="0" w:line="408" w:lineRule="exact"/>
        <w:ind w:left="0" w:right="0" w:firstLine="576"/>
        <w:jc w:val="left"/>
      </w:pPr>
      <w:r>
        <w:rPr>
          <w:u w:val="single"/>
        </w:rPr>
        <w:t xml:space="preserve">(3)</w:t>
      </w:r>
      <w:r>
        <w:rPr/>
        <w:t xml:space="preserve"> Within fifteen days after notice has been given to a person under subsection (1) of this section, the person may request in writing an administrative review before the department. If the request is mailed, it must be postmarked within fifteen days after the date the department has given notice. If a person fails to request an administrative review within fifteen days after the date the department gives notice, the person is considered to have defaulted and loses his or her right to an administrative review unless the department finds good cause for a request after the fifteen-day period.</w:t>
      </w:r>
    </w:p>
    <w:p>
      <w:pPr>
        <w:spacing w:before="0" w:after="0" w:line="408" w:lineRule="exact"/>
        <w:ind w:left="0" w:right="0" w:firstLine="576"/>
        <w:jc w:val="left"/>
      </w:pPr>
      <w:r>
        <w:rPr/>
        <w:t xml:space="preserve">(a) An administrative review under this subsection shall consist solely of an internal review of documents and records submitted or available to the department, unless the person requests an interview before the department, in which case all or any part of the administrative review may, at the discretion of the department, be conducted by telephone or other electronic means.</w:t>
      </w:r>
    </w:p>
    <w:p>
      <w:pPr>
        <w:spacing w:before="0" w:after="0" w:line="408" w:lineRule="exact"/>
        <w:ind w:left="0" w:right="0" w:firstLine="576"/>
        <w:jc w:val="left"/>
      </w:pPr>
      <w:r>
        <w:rPr/>
        <w:t xml:space="preserve">(b) The only issues to be addressed in the administrative review are:</w:t>
      </w:r>
    </w:p>
    <w:p>
      <w:pPr>
        <w:spacing w:before="0" w:after="0" w:line="408" w:lineRule="exact"/>
        <w:ind w:left="0" w:right="0" w:firstLine="576"/>
        <w:jc w:val="left"/>
      </w:pPr>
      <w:r>
        <w:rPr/>
        <w:t xml:space="preserve">(i) Whether the records relied on by the department identify the correct person; and</w:t>
      </w:r>
    </w:p>
    <w:p>
      <w:pPr>
        <w:spacing w:before="0" w:after="0" w:line="408" w:lineRule="exact"/>
        <w:ind w:left="0" w:right="0" w:firstLine="576"/>
        <w:jc w:val="left"/>
      </w:pPr>
      <w:r>
        <w:rPr/>
        <w:t xml:space="preserve">(ii) Whether the information transmitted from the court or other reporting agency or entity regarding the person accurately describes the action taken by the court or other reporting agency or entity.</w:t>
      </w:r>
    </w:p>
    <w:p>
      <w:pPr>
        <w:spacing w:before="0" w:after="0" w:line="408" w:lineRule="exact"/>
        <w:ind w:left="0" w:right="0" w:firstLine="576"/>
        <w:jc w:val="left"/>
      </w:pPr>
      <w:r>
        <w:rPr/>
        <w:t xml:space="preserve">(c) For the purposes of this section, the notice received from a court or other reporting agency or entity, regardless of form or format, is prima facie evidence that the information from the court or other reporting agency or entity regarding the person is accurate. A person requesting administrative review has the burden of showing by a preponderance of the evidence that the person is not subject to the withholding of the driving privilege.</w:t>
      </w:r>
    </w:p>
    <w:p>
      <w:pPr>
        <w:spacing w:before="0" w:after="0" w:line="408" w:lineRule="exact"/>
        <w:ind w:left="0" w:right="0" w:firstLine="576"/>
        <w:jc w:val="left"/>
      </w:pPr>
      <w:r>
        <w:rPr/>
        <w:t xml:space="preserve">(d) The action subject to the notification requirements of subsection (1) of this section shall be stayed during the administrative review process.</w:t>
      </w:r>
    </w:p>
    <w:p>
      <w:pPr>
        <w:spacing w:before="0" w:after="0" w:line="408" w:lineRule="exact"/>
        <w:ind w:left="0" w:right="0" w:firstLine="576"/>
        <w:jc w:val="left"/>
      </w:pPr>
      <w:r>
        <w:rPr/>
        <w:t xml:space="preserve">(e) Judicial review of a department order affirming the action subject to the notification requirements of subsection (1) of this section after an administrative review shall be available in the same manner as provided in RCW 46.20.308</w:t>
      </w:r>
      <w:r>
        <w:t>((</w:t>
      </w:r>
      <w:r>
        <w:rPr>
          <w:strike/>
        </w:rPr>
        <w:t xml:space="preserve">(9)</w:t>
      </w:r>
      <w:r>
        <w:t>))</w:t>
      </w:r>
      <w:r>
        <w:rPr/>
        <w:t xml:space="preserve"> </w:t>
      </w:r>
      <w:r>
        <w:rPr>
          <w:u w:val="single"/>
        </w:rPr>
        <w:t xml:space="preserve">(8)</w:t>
      </w:r>
      <w:r>
        <w:rPr/>
        <w:t xml:space="preserve">. The department shall certify its record to the court within thirty days after service upon the department of the petition for judicial review. The action subject to the notification requirements of subsection (1) of this section shall not automatically be stayed during the judicial review. If judicial relief is sought for a stay or other temporary remedy from the department's action, the court shall not grant relief unless the court finds that the appellant is likely to prevail in the appeal and that without a stay the appellant will suffer irreparable injury.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may adopt rules that are considered necessary or convenient by the department for purposes of administering this section, including, but not limited to, rules regarding expedited procedures for issuing orders and expedited notice procedures.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This section does not apply where an opportunity for an informal settlement, driver improvement interview, or formal hearing is otherwise provided by law or rule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2016 c 203 s 18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twenty-one,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0.08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ninety days, unless the person successfully completes or is enrolled in a pretrial 24/7 sobriety program;</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twenty-one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ninety days;</w:t>
      </w:r>
    </w:p>
    <w:p>
      <w:pPr>
        <w:spacing w:before="0" w:after="0" w:line="408" w:lineRule="exact"/>
        <w:ind w:left="0" w:right="0" w:firstLine="576"/>
        <w:jc w:val="left"/>
      </w:pPr>
      <w:r>
        <w:rPr/>
        <w:t xml:space="preserve">(b) For a second or subsequent incident within seven years, revocation or denial for one year or until the person reaches age twenty-one, whichever is longer.</w:t>
      </w:r>
    </w:p>
    <w:p>
      <w:pPr>
        <w:spacing w:before="0" w:after="0" w:line="408" w:lineRule="exact"/>
        <w:ind w:left="0" w:right="0" w:firstLine="576"/>
        <w:jc w:val="left"/>
      </w:pPr>
      <w:r>
        <w:rPr/>
        <w:t xml:space="preserve">(4) The department shall grant credit on a day-for-day basis for </w:t>
      </w:r>
      <w:r>
        <w:t>((</w:t>
      </w:r>
      <w:r>
        <w:rPr>
          <w:strike/>
        </w:rPr>
        <w:t xml:space="preserve">any portion of</w:t>
      </w:r>
      <w:r>
        <w:t>))</w:t>
      </w:r>
      <w:r>
        <w:rPr/>
        <w:t xml:space="preserve"> a suspension, revocation, or denial </w:t>
      </w:r>
      <w:r>
        <w:t>((</w:t>
      </w:r>
      <w:r>
        <w:rPr>
          <w:strike/>
        </w:rPr>
        <w:t xml:space="preserve">already served</w:t>
      </w:r>
      <w:r>
        <w:t>))</w:t>
      </w:r>
      <w:r>
        <w:rPr/>
        <w:t xml:space="preserve"> </w:t>
      </w:r>
      <w:r>
        <w:rPr>
          <w:u w:val="single"/>
        </w:rPr>
        <w:t xml:space="preserve">imposed</w:t>
      </w:r>
      <w:r>
        <w:rPr/>
        <w:t xml:space="preserve"> under this section for </w:t>
      </w:r>
      <w:r>
        <w:rPr>
          <w:u w:val="single"/>
        </w:rPr>
        <w:t xml:space="preserve">any portion of</w:t>
      </w:r>
      <w:r>
        <w:rPr/>
        <w:t xml:space="preserve"> a suspension, revocation, or denial </w:t>
      </w:r>
      <w:r>
        <w:t>((</w:t>
      </w:r>
      <w:r>
        <w:rPr>
          <w:strike/>
        </w:rPr>
        <w:t xml:space="preserve">imposed</w:t>
      </w:r>
      <w:r>
        <w:t>))</w:t>
      </w:r>
      <w:r>
        <w:rPr/>
        <w:t xml:space="preserve"> </w:t>
      </w:r>
      <w:r>
        <w:rPr>
          <w:u w:val="single"/>
        </w:rPr>
        <w:t xml:space="preserve">already served</w:t>
      </w:r>
      <w:r>
        <w:rPr/>
        <w:t xml:space="preserve"> under RCW 46.61.5055 arising out of the same incident. </w:t>
      </w:r>
      <w:r>
        <w:rPr>
          <w:u w:val="single"/>
        </w:rPr>
        <w:t xml:space="preserve">If a person has already served a suspension, revocation, or denial under RCW 46.61.5055 for a period equal to or greater than the period imposed under this section, the department shall provide notice of full credit, shall provide for no further suspension or revocation under this section, and shall impose no additional reissue fees for this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355</w:t>
      </w:r>
      <w:r>
        <w:rPr/>
        <w:t xml:space="preserve"> and 1998 c 209 s 3 and 1998 c 41 s 5 are each reenacted and amended to read as follows:</w:t>
      </w:r>
    </w:p>
    <w:p>
      <w:pPr>
        <w:spacing w:before="0" w:after="0" w:line="408" w:lineRule="exact"/>
        <w:ind w:left="0" w:right="0" w:firstLine="576"/>
        <w:jc w:val="left"/>
      </w:pPr>
      <w:r>
        <w:rPr/>
        <w:t xml:space="preserve">(1) Upon receipt of an abstract indicating a deferred prosecution has been granted under RCW 10.05.060, or upon receipt of a notice of conviction of RCW 46.61.502 or 46.61.504, the department of licensing shall order the person to surrender any nonprobationary Washington state driver's license that may be in his or her possession. The department shall revoke the license, permit, or privilege to drive of any person who fails to surrender it as required by this section for one year, unless the license has been previously surrendered to the department, a law enforcement officer, or a court, or the person has completed an affidavit of lost, stolen, destroyed, or previously surrendered license, such revocation to take effect thirty days after notice is given of the requirement for license surrender.</w:t>
      </w:r>
    </w:p>
    <w:p>
      <w:pPr>
        <w:spacing w:before="0" w:after="0" w:line="408" w:lineRule="exact"/>
        <w:ind w:left="0" w:right="0" w:firstLine="576"/>
        <w:jc w:val="left"/>
      </w:pPr>
      <w:r>
        <w:rPr/>
        <w:t xml:space="preserve">(2) The department shall place a person's driving privilege in probationary status as required by RCW 10.05.060 or 46.61.5055 for a period of five years from the date the probationary status is required to go into effect.</w:t>
      </w:r>
    </w:p>
    <w:p>
      <w:pPr>
        <w:spacing w:before="0" w:after="0" w:line="408" w:lineRule="exact"/>
        <w:ind w:left="0" w:right="0" w:firstLine="576"/>
        <w:jc w:val="left"/>
      </w:pPr>
      <w:r>
        <w:rPr/>
        <w:t xml:space="preserve">(3) Following receipt of an abstract indicating a deferred prosecution has been granted under RCW 10.05.060, or upon reinstatement or reissuance of a driver's license suspended or revoked as the result of a conviction of RCW 46.61.502 or 46.61.504, the department shall require the person to obtain a probationary license in order to operate a motor vehicle in the state of Washington, except as otherwise exempt under RCW 46.20.025. The department shall not issue the probationary license unless the person is otherwise qualified for licensing, and the person must renew the probationary license on the same cycle as the person's regular license would have been renewed until the expiration of the five-year probationary status period imposed under subsection (2) of this section.</w:t>
      </w:r>
    </w:p>
    <w:p>
      <w:pPr>
        <w:spacing w:before="0" w:after="0" w:line="408" w:lineRule="exact"/>
        <w:ind w:left="0" w:right="0" w:firstLine="576"/>
        <w:jc w:val="left"/>
      </w:pPr>
      <w:r>
        <w:rPr/>
        <w:t xml:space="preserve">(4) </w:t>
      </w:r>
      <w:r>
        <w:rPr>
          <w:u w:val="single"/>
        </w:rPr>
        <w:t xml:space="preserve">If a person is eligible for full credit under RCW 46.61.5055(9)(b)(ii) and, by the date specified in the notice issued under RCW 46.20.245, has completed the requirements under RCW 46.20.311 and paid the fee under subsection (5) of this section, the department shall issue a probationary license on the date specified in the notice with no further action required of the person.</w:t>
      </w:r>
    </w:p>
    <w:p>
      <w:pPr>
        <w:spacing w:before="0" w:after="0" w:line="408" w:lineRule="exact"/>
        <w:ind w:left="0" w:right="0" w:firstLine="576"/>
        <w:jc w:val="left"/>
      </w:pPr>
      <w:r>
        <w:rPr>
          <w:u w:val="single"/>
        </w:rPr>
        <w:t xml:space="preserve">(5)</w:t>
      </w:r>
      <w:r>
        <w:rPr/>
        <w:t xml:space="preserve"> For each original issue or renewal of a probationary license under this section, the department shall charge a fee of fifty dollars in addition to any other licensing fees required. Except for when renewing a probationary license, the department shall waive the requirement to obtain an additional probationary license and the fifty dollar fee if the person has a probationary license in his or her possession at the time a new probationary license is required.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probationary license shall enable the department and law enforcement personnel to determine that the person is on probationary status. The fact that a person's driving privilege is in probationary status or that the person has been issued a probationary license shall not be a part of the person's record that is available to insurance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720</w:t>
      </w:r>
      <w:r>
        <w:rPr/>
        <w:t xml:space="preserve"> and 2017 c 336 s 5 are each amended to read as follows:</w:t>
      </w:r>
    </w:p>
    <w:p>
      <w:pPr>
        <w:spacing w:before="0" w:after="0" w:line="408" w:lineRule="exact"/>
        <w:ind w:left="0" w:right="0" w:firstLine="576"/>
        <w:jc w:val="left"/>
      </w:pPr>
      <w:r>
        <w:rPr/>
        <w:t xml:space="preserve">(1) </w:t>
      </w:r>
      <w:r>
        <w:rPr>
          <w:b/>
        </w:rPr>
        <w:t xml:space="preserve">Ignition interlock restriction.</w:t>
      </w:r>
      <w:r>
        <w:rPr/>
        <w:t xml:space="preserve"> The department shall require that a person may drive only a motor vehicle equipped with a functioning ignition interlock device:</w:t>
      </w:r>
    </w:p>
    <w:p>
      <w:pPr>
        <w:spacing w:before="0" w:after="0" w:line="408" w:lineRule="exact"/>
        <w:ind w:left="0" w:right="0" w:firstLine="576"/>
        <w:jc w:val="left"/>
      </w:pPr>
      <w:r>
        <w:rPr/>
        <w:t xml:space="preserve">(a) </w:t>
      </w:r>
      <w:r>
        <w:rPr>
          <w:b/>
        </w:rPr>
        <w:t xml:space="preserve">Pretrial release.</w:t>
      </w:r>
      <w:r>
        <w:rPr/>
        <w:t xml:space="preserve"> Upon receipt of notice from a court that an ignition interlock device restriction has been imposed under RCW 10.21.055;</w:t>
      </w:r>
    </w:p>
    <w:p>
      <w:pPr>
        <w:spacing w:before="0" w:after="0" w:line="408" w:lineRule="exact"/>
        <w:ind w:left="0" w:right="0" w:firstLine="576"/>
        <w:jc w:val="left"/>
      </w:pPr>
      <w:r>
        <w:rPr/>
        <w:t xml:space="preserve">(b) </w:t>
      </w:r>
      <w:r>
        <w:rPr>
          <w:b/>
        </w:rPr>
        <w:t xml:space="preserve">Ignition interlock driver's license.</w:t>
      </w:r>
      <w:r>
        <w:rPr/>
        <w:t xml:space="preserve"> As required for issuance of an ignition interlock driver's license under RCW 46.20.385;</w:t>
      </w:r>
    </w:p>
    <w:p>
      <w:pPr>
        <w:spacing w:before="0" w:after="0" w:line="408" w:lineRule="exact"/>
        <w:ind w:left="0" w:right="0" w:firstLine="576"/>
        <w:jc w:val="left"/>
      </w:pPr>
      <w:r>
        <w:rPr/>
        <w:t xml:space="preserve">(c) </w:t>
      </w:r>
      <w:r>
        <w:rPr>
          <w:b/>
        </w:rPr>
        <w:t xml:space="preserve">Deferred prosecution.</w:t>
      </w:r>
      <w:r>
        <w:rPr/>
        <w:t xml:space="preserve"> Upon receipt of notice from a court that the person is participating in a deferred prosecution program under RCW 10.05.020 for a violation of:</w:t>
      </w:r>
    </w:p>
    <w:p>
      <w:pPr>
        <w:spacing w:before="0" w:after="0" w:line="408" w:lineRule="exact"/>
        <w:ind w:left="0" w:right="0" w:firstLine="576"/>
        <w:jc w:val="left"/>
      </w:pPr>
      <w:r>
        <w:rPr/>
        <w:t xml:space="preserve">(i) RCW 46.61.502 or 46.61.504 or an equivalent local ordinance; or</w:t>
      </w:r>
    </w:p>
    <w:p>
      <w:pPr>
        <w:spacing w:before="0" w:after="0" w:line="408" w:lineRule="exact"/>
        <w:ind w:left="0" w:right="0" w:firstLine="576"/>
        <w:jc w:val="left"/>
      </w:pPr>
      <w:r>
        <w:rPr/>
        <w:t xml:space="preserve">(ii) RCW 46.61.5249 or 46.61.500 or an equivalent local ordinance if the person would be required under RCW 46.61.5249(4) or 46.61.500(3) (a) or (b) to install an ignition interlock device on all vehicles operated by the person in the event of a conviction;</w:t>
      </w:r>
    </w:p>
    <w:p>
      <w:pPr>
        <w:spacing w:before="0" w:after="0" w:line="408" w:lineRule="exact"/>
        <w:ind w:left="0" w:right="0" w:firstLine="576"/>
        <w:jc w:val="left"/>
      </w:pPr>
      <w:r>
        <w:rPr/>
        <w:t xml:space="preserve">(d) </w:t>
      </w:r>
      <w:r>
        <w:rPr>
          <w:b/>
        </w:rPr>
        <w:t xml:space="preserve">Post conviction.</w:t>
      </w:r>
      <w:r>
        <w:rPr/>
        <w:t xml:space="preserve"> After any applicable period of </w:t>
      </w:r>
      <w:r>
        <w:rPr>
          <w:u w:val="single"/>
        </w:rPr>
        <w:t xml:space="preserve">mandatory</w:t>
      </w:r>
      <w:r>
        <w:rPr/>
        <w:t xml:space="preserve"> suspension, revocation, or denial of driving privileges:</w:t>
      </w:r>
    </w:p>
    <w:p>
      <w:pPr>
        <w:spacing w:before="0" w:after="0" w:line="408" w:lineRule="exact"/>
        <w:ind w:left="0" w:right="0" w:firstLine="576"/>
        <w:jc w:val="left"/>
      </w:pPr>
      <w:r>
        <w:rPr/>
        <w:t xml:space="preserve">(i) Due to a conviction of a violation of RCW 46.61.502 or 46.61.504 or an equivalent local or out-of-state statute or ordinance; or</w:t>
      </w:r>
    </w:p>
    <w:p>
      <w:pPr>
        <w:spacing w:before="0" w:after="0" w:line="408" w:lineRule="exact"/>
        <w:ind w:left="0" w:right="0" w:firstLine="576"/>
        <w:jc w:val="left"/>
      </w:pPr>
      <w:r>
        <w:rPr/>
        <w:t xml:space="preserve">(ii) Due to a conviction of a violation of RCW 46.61.5249 or 46.61.500 or an equivalent local ordinance if the person is required under RCW 46.61.5249(4) or 46.61.500(3) (a) or (b) to install an ignition interlock device on all vehicles operated by the person; or</w:t>
      </w:r>
    </w:p>
    <w:p>
      <w:pPr>
        <w:spacing w:before="0" w:after="0" w:line="408" w:lineRule="exact"/>
        <w:ind w:left="0" w:right="0" w:firstLine="576"/>
        <w:jc w:val="left"/>
      </w:pPr>
      <w:r>
        <w:rPr/>
        <w:t xml:space="preserve">(e) </w:t>
      </w:r>
      <w:r>
        <w:rPr>
          <w:b/>
        </w:rPr>
        <w:t xml:space="preserve">Court order.</w:t>
      </w:r>
      <w:r>
        <w:rPr/>
        <w:t xml:space="preserve"> Upon receipt of an order by a court having jurisdiction that a person charged or convicted of any offense involving the use, consumption, or possession of alcohol while operating a motor vehicle may drive only a motor vehicle equipped with a functioning ignition interlock. The court shall establish a specific calibration setting at which the ignition interlock will prevent the vehicle from being started. The court shall also establish the period of time for which ignition interlock use will be required.</w:t>
      </w:r>
    </w:p>
    <w:p>
      <w:pPr>
        <w:spacing w:before="0" w:after="0" w:line="408" w:lineRule="exact"/>
        <w:ind w:left="0" w:right="0" w:firstLine="576"/>
        <w:jc w:val="left"/>
      </w:pPr>
      <w:r>
        <w:rPr/>
        <w:t xml:space="preserve">(2) </w:t>
      </w:r>
      <w:r>
        <w:rPr>
          <w:b/>
        </w:rPr>
        <w:t xml:space="preserve">Calibration.</w:t>
      </w:r>
      <w:r>
        <w:rPr/>
        <w:t xml:space="preserve"> Unless otherwise specified by the court for a restriction imposed under subsection (1)(e) of this section, the ignition interlock device shall be calibrated to prevent the motor vehicle from being started when the breath sample provided has an alcohol concentration of </w:t>
      </w:r>
      <w:r>
        <w:t>((</w:t>
      </w:r>
      <w:r>
        <w:rPr>
          <w:strike/>
        </w:rPr>
        <w:t xml:space="preserve">0.025</w:t>
      </w:r>
      <w:r>
        <w:t>))</w:t>
      </w:r>
      <w:r>
        <w:rPr/>
        <w:t xml:space="preserve"> </w:t>
      </w:r>
      <w:r>
        <w:rPr>
          <w:u w:val="single"/>
        </w:rPr>
        <w:t xml:space="preserve">0.020</w:t>
      </w:r>
      <w:r>
        <w:rPr/>
        <w:t xml:space="preserve"> or more.</w:t>
      </w:r>
    </w:p>
    <w:p>
      <w:pPr>
        <w:spacing w:before="0" w:after="0" w:line="408" w:lineRule="exact"/>
        <w:ind w:left="0" w:right="0" w:firstLine="576"/>
        <w:jc w:val="left"/>
      </w:pPr>
      <w:r>
        <w:rPr/>
        <w:t xml:space="preserve">(3) </w:t>
      </w:r>
      <w:r>
        <w:rPr>
          <w:b/>
        </w:rPr>
        <w:t xml:space="preserve">Duration of restriction.</w:t>
      </w:r>
      <w:r>
        <w:rPr/>
        <w:t xml:space="preserve"> A restriction imposed under:</w:t>
      </w:r>
    </w:p>
    <w:p>
      <w:pPr>
        <w:spacing w:before="0" w:after="0" w:line="408" w:lineRule="exact"/>
        <w:ind w:left="0" w:right="0" w:firstLine="576"/>
        <w:jc w:val="left"/>
      </w:pPr>
      <w:r>
        <w:rPr/>
        <w:t xml:space="preserve">(a) Subsection (1)(a) of this section shall remain in effect until:</w:t>
      </w:r>
    </w:p>
    <w:p>
      <w:pPr>
        <w:spacing w:before="0" w:after="0" w:line="408" w:lineRule="exact"/>
        <w:ind w:left="0" w:right="0" w:firstLine="576"/>
        <w:jc w:val="left"/>
      </w:pPr>
      <w:r>
        <w:rPr/>
        <w:t xml:space="preserve">(i) The court has authorized the removal of the device under RCW 10.21.055; or</w:t>
      </w:r>
    </w:p>
    <w:p>
      <w:pPr>
        <w:spacing w:before="0" w:after="0" w:line="408" w:lineRule="exact"/>
        <w:ind w:left="0" w:right="0" w:firstLine="576"/>
        <w:jc w:val="left"/>
      </w:pPr>
      <w:r>
        <w:rPr/>
        <w:t xml:space="preserve">(ii) The department has imposed a restriction under subsection (1)(b), (c), or (d) of this section arising out of the same incident.</w:t>
      </w:r>
    </w:p>
    <w:p>
      <w:pPr>
        <w:spacing w:before="0" w:after="0" w:line="408" w:lineRule="exact"/>
        <w:ind w:left="0" w:right="0" w:firstLine="576"/>
        <w:jc w:val="left"/>
      </w:pPr>
      <w:r>
        <w:rPr/>
        <w:t xml:space="preserve">(b) Subsection (1)(b) of this section remains in effect during the validity of any ignition interlock driver's license that has been issued to the person.</w:t>
      </w:r>
    </w:p>
    <w:p>
      <w:pPr>
        <w:spacing w:before="0" w:after="0" w:line="408" w:lineRule="exact"/>
        <w:ind w:left="0" w:right="0" w:firstLine="576"/>
        <w:jc w:val="left"/>
      </w:pPr>
      <w:r>
        <w:rPr/>
        <w:t xml:space="preserve">(c) Subsection (1)(c)(i) or (d)(i) of this section shall be for no less than:</w:t>
      </w:r>
    </w:p>
    <w:p>
      <w:pPr>
        <w:spacing w:before="0" w:after="0" w:line="408" w:lineRule="exact"/>
        <w:ind w:left="0" w:right="0" w:firstLine="576"/>
        <w:jc w:val="left"/>
      </w:pPr>
      <w:r>
        <w:rPr/>
        <w:t xml:space="preserve">(i) For a person who has not previously been restricted under this subsection, a period of one year;</w:t>
      </w:r>
    </w:p>
    <w:p>
      <w:pPr>
        <w:spacing w:before="0" w:after="0" w:line="408" w:lineRule="exact"/>
        <w:ind w:left="0" w:right="0" w:firstLine="576"/>
        <w:jc w:val="left"/>
      </w:pPr>
      <w:r>
        <w:rPr/>
        <w:t xml:space="preserve">(ii) For a person who has previously been restricted under (c)(i) of this subsection, a period of five years;</w:t>
      </w:r>
    </w:p>
    <w:p>
      <w:pPr>
        <w:spacing w:before="0" w:after="0" w:line="408" w:lineRule="exact"/>
        <w:ind w:left="0" w:right="0" w:firstLine="576"/>
        <w:jc w:val="left"/>
      </w:pPr>
      <w:r>
        <w:rPr/>
        <w:t xml:space="preserve">(iii) For a person who has previously been restricted under (c)(ii) of this subsection, a period of ten years.</w:t>
      </w:r>
    </w:p>
    <w:p>
      <w:pPr>
        <w:spacing w:before="0" w:after="0" w:line="408" w:lineRule="exact"/>
        <w:ind w:left="0" w:right="0" w:firstLine="576"/>
        <w:jc w:val="left"/>
      </w:pPr>
      <w:r>
        <w:rPr/>
        <w:t xml:space="preserve">The restriction of a person who is convicted of a violation of RCW 46.61.502 or 46.61.504 or an equivalent local ordinance and who committed the offense while </w:t>
      </w:r>
      <w:r>
        <w:t>((</w:t>
      </w:r>
      <w:r>
        <w:rPr>
          <w:strike/>
        </w:rPr>
        <w:t xml:space="preserve">a</w:t>
      </w:r>
      <w:r>
        <w:t>))</w:t>
      </w:r>
      <w:r>
        <w:rPr/>
        <w:t xml:space="preserve"> </w:t>
      </w:r>
      <w:r>
        <w:rPr>
          <w:u w:val="single"/>
        </w:rPr>
        <w:t xml:space="preserve">one or more</w:t>
      </w:r>
      <w:r>
        <w:rPr/>
        <w:t xml:space="preserve"> passenger</w:t>
      </w:r>
      <w:r>
        <w:rPr>
          <w:u w:val="single"/>
        </w:rPr>
        <w:t xml:space="preserve">s</w:t>
      </w:r>
      <w:r>
        <w:rPr/>
        <w:t xml:space="preserve"> under the age of sixteen </w:t>
      </w:r>
      <w:r>
        <w:t>((</w:t>
      </w:r>
      <w:r>
        <w:rPr>
          <w:strike/>
        </w:rPr>
        <w:t xml:space="preserve">was</w:t>
      </w:r>
      <w:r>
        <w:t>))</w:t>
      </w:r>
      <w:r>
        <w:rPr/>
        <w:t xml:space="preserve"> </w:t>
      </w:r>
      <w:r>
        <w:rPr>
          <w:u w:val="single"/>
        </w:rPr>
        <w:t xml:space="preserve">were</w:t>
      </w:r>
      <w:r>
        <w:rPr/>
        <w:t xml:space="preserve"> in the vehicle shall be extended for an additional </w:t>
      </w:r>
      <w:r>
        <w:t>((</w:t>
      </w:r>
      <w:r>
        <w:rPr>
          <w:strike/>
        </w:rPr>
        <w:t xml:space="preserve">six-month</w:t>
      </w:r>
      <w:r>
        <w:t>))</w:t>
      </w:r>
      <w:r>
        <w:rPr/>
        <w:t xml:space="preserve"> period as required by RCW 46.61.5055(6)(a).</w:t>
      </w:r>
    </w:p>
    <w:p>
      <w:pPr>
        <w:spacing w:before="0" w:after="0" w:line="408" w:lineRule="exact"/>
        <w:ind w:left="0" w:right="0" w:firstLine="576"/>
        <w:jc w:val="left"/>
      </w:pPr>
      <w:r>
        <w:rPr/>
        <w:t xml:space="preserve">(d) Subsection (1)(c)(ii) or (d)(ii) of this section shall be for a period of no less than six months.</w:t>
      </w:r>
    </w:p>
    <w:p>
      <w:pPr>
        <w:spacing w:before="0" w:after="0" w:line="408" w:lineRule="exact"/>
        <w:ind w:left="0" w:right="0" w:firstLine="576"/>
        <w:jc w:val="left"/>
      </w:pPr>
      <w:r>
        <w:rPr/>
        <w:t xml:space="preserve">(e) </w:t>
      </w:r>
      <w:r>
        <w:rPr>
          <w:u w:val="single"/>
        </w:rPr>
        <w:t xml:space="preserve">The period of restriction under (c) or (d) of this subsection shall be extended by one hundred eighty days whenever the department receives notice that the restricted person has been convicted under RCW 46.20.740 or 46.20.750.</w:t>
      </w:r>
    </w:p>
    <w:p>
      <w:pPr>
        <w:spacing w:before="0" w:after="0" w:line="408" w:lineRule="exact"/>
        <w:ind w:left="0" w:right="0" w:firstLine="576"/>
        <w:jc w:val="left"/>
      </w:pPr>
      <w:r>
        <w:rPr>
          <w:u w:val="single"/>
        </w:rPr>
        <w:t xml:space="preserve">(f)</w:t>
      </w:r>
      <w:r>
        <w:rPr/>
        <w:t xml:space="preserve"> Subsection (1)(e) of this section shall remain in effect for the period of time specified by the court.</w:t>
      </w:r>
    </w:p>
    <w:p>
      <w:pPr>
        <w:spacing w:before="0" w:after="0" w:line="408" w:lineRule="exact"/>
        <w:ind w:left="0" w:right="0" w:firstLine="576"/>
        <w:jc w:val="left"/>
      </w:pPr>
      <w:r>
        <w:rPr>
          <w:u w:val="single"/>
        </w:rPr>
        <w:t xml:space="preserve">(g)</w:t>
      </w:r>
      <w:r>
        <w:rPr/>
        <w:t xml:space="preserve"> The period of restriction under (c) and (d) of this subsection based on incidents occurring on or after June 9, 2016, must be tolled for any period in which the person does not have an ignition interlock device installed on a vehicle owned or operated by the person unless the person receives a determination from the department that the person is unable to operate an ignition interlock device due to a physical disability. The department's determination that a person is unable to operate an ignition interlock device must be reasonable and be based upon good and substantial evidence. This determination is subject to review by a court of competent jurisdiction. The department may charge a person seeking a medical exemption under this subsection a reasonable fee for the assessment.</w:t>
      </w:r>
    </w:p>
    <w:p>
      <w:pPr>
        <w:spacing w:before="0" w:after="0" w:line="408" w:lineRule="exact"/>
        <w:ind w:left="0" w:right="0" w:firstLine="576"/>
        <w:jc w:val="left"/>
      </w:pPr>
      <w:r>
        <w:rPr/>
        <w:t xml:space="preserve">(4) </w:t>
      </w:r>
      <w:r>
        <w:rPr>
          <w:b/>
        </w:rPr>
        <w:t xml:space="preserve">Requirements for removal.</w:t>
      </w:r>
      <w:r>
        <w:rPr/>
        <w:t xml:space="preserve"> A restriction imposed under subsection (1)(c) or (d) of this section shall remain in effect until the department receives a declaration from the person's ignition interlock device vendor, in a form provided or approved by the department, certifying that there have been none of the following incidents in the one hundred eighty consecutive days prior to the date of release:</w:t>
      </w:r>
    </w:p>
    <w:p>
      <w:pPr>
        <w:spacing w:before="0" w:after="0" w:line="408" w:lineRule="exact"/>
        <w:ind w:left="0" w:right="0" w:firstLine="576"/>
        <w:jc w:val="left"/>
      </w:pPr>
      <w:r>
        <w:rPr/>
        <w:t xml:space="preserve">(a)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rPr/>
        <w:t xml:space="preserve">(b)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t xml:space="preserve">(c) Failure to pass any random retest with a breath alcohol concentration of </w:t>
      </w:r>
      <w:r>
        <w:t>((</w:t>
      </w:r>
      <w:r>
        <w:rPr>
          <w:strike/>
        </w:rPr>
        <w:t xml:space="preserve">0.025</w:t>
      </w:r>
      <w:r>
        <w:t>))</w:t>
      </w:r>
      <w:r>
        <w:rPr/>
        <w:t xml:space="preserve"> </w:t>
      </w:r>
      <w:r>
        <w:rPr>
          <w:u w:val="single"/>
        </w:rPr>
        <w:t xml:space="preserve">0.020</w:t>
      </w:r>
      <w:r>
        <w:rPr/>
        <w:t xml:space="preserve"> or lower unless a subsequent test performed within ten minutes registers a breath alcohol concentration lower than </w:t>
      </w:r>
      <w:r>
        <w:t>((</w:t>
      </w:r>
      <w:r>
        <w:rPr>
          <w:strike/>
        </w:rPr>
        <w:t xml:space="preserve">0.025</w:t>
      </w:r>
      <w:r>
        <w:t>))</w:t>
      </w:r>
      <w:r>
        <w:rPr/>
        <w:t xml:space="preserve"> </w:t>
      </w:r>
      <w:r>
        <w:rPr>
          <w:u w:val="single"/>
        </w:rPr>
        <w:t xml:space="preserve">0.020</w:t>
      </w:r>
      <w:r>
        <w:rPr/>
        <w:t xml:space="preserve">, and the digital image confirms the same person provided both samples; or</w:t>
      </w:r>
    </w:p>
    <w:p>
      <w:pPr>
        <w:spacing w:before="0" w:after="0" w:line="408" w:lineRule="exact"/>
        <w:ind w:left="0" w:right="0" w:firstLine="576"/>
        <w:jc w:val="left"/>
      </w:pPr>
      <w:r>
        <w:rPr/>
        <w:t xml:space="preserve">(d) Failure of the person to appear at the ignition interlock device vendor when required for maintenance, repair, calibration, monitoring, inspection, or replacement of the device.</w:t>
      </w:r>
    </w:p>
    <w:p>
      <w:pPr>
        <w:spacing w:before="0" w:after="0" w:line="408" w:lineRule="exact"/>
        <w:ind w:left="0" w:right="0" w:firstLine="576"/>
        <w:jc w:val="left"/>
      </w:pPr>
      <w:r>
        <w:rPr/>
        <w:t xml:space="preserve">(5) </w:t>
      </w:r>
      <w:r>
        <w:rPr>
          <w:b/>
        </w:rPr>
        <w:t xml:space="preserve">Day-for-day credit.</w:t>
      </w:r>
      <w:r>
        <w:rPr/>
        <w:t xml:space="preserve"> (a) The time period during which a person has an ignition interlock device installed in order to meet the requirements of subsection (1)(b) of this section shall apply on a day-for-day basis toward satisfying the period of time the ignition interlock device restriction is imposed under subsection (1)(c) or (d) of this section arising out of the same incident.</w:t>
      </w:r>
    </w:p>
    <w:p>
      <w:pPr>
        <w:spacing w:before="0" w:after="0" w:line="408" w:lineRule="exact"/>
        <w:ind w:left="0" w:right="0" w:firstLine="576"/>
        <w:jc w:val="left"/>
      </w:pPr>
      <w:r>
        <w:rPr/>
        <w:t xml:space="preserve">(b) The department must also give the person a day-for-day credit for any time period, beginning from the date of the incident, during which the person kept an ignition interlock device installed on all vehicles the person operates, other than those subject to the employer exemption under subsection (6) of this section.</w:t>
      </w:r>
    </w:p>
    <w:p>
      <w:pPr>
        <w:spacing w:before="0" w:after="0" w:line="408" w:lineRule="exact"/>
        <w:ind w:left="0" w:right="0" w:firstLine="576"/>
        <w:jc w:val="left"/>
      </w:pPr>
      <w:r>
        <w:rPr/>
        <w:t xml:space="preserve">(c) If the day-for-day credit granted under this subsection equals or exceeds the period of time the ignition interlock device restriction is imposed under subsection (1)(c) or (d) of this section arising out of the same incident, and the person has already met the requirements for removal of the device under subsection (4) of this section, the department may waive the requirement that a device be installed or that the person again meet the requirements for removal.</w:t>
      </w:r>
    </w:p>
    <w:p>
      <w:pPr>
        <w:spacing w:before="0" w:after="0" w:line="408" w:lineRule="exact"/>
        <w:ind w:left="0" w:right="0" w:firstLine="576"/>
        <w:jc w:val="left"/>
      </w:pPr>
      <w:r>
        <w:rPr/>
        <w:t xml:space="preserve">(6) </w:t>
      </w:r>
      <w:r>
        <w:rPr>
          <w:b/>
        </w:rPr>
        <w:t xml:space="preserve">Employer exemption.</w:t>
      </w:r>
      <w:r>
        <w:rPr/>
        <w:t xml:space="preserve"> (a) Except as provided in (b)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w:t>
      </w:r>
    </w:p>
    <w:p>
      <w:pPr>
        <w:spacing w:before="0" w:after="0" w:line="408" w:lineRule="exact"/>
        <w:ind w:left="0" w:right="0" w:firstLine="576"/>
        <w:jc w:val="left"/>
      </w:pPr>
      <w:r>
        <w:rPr/>
        <w:t xml:space="preserve">(b) The employer exemption does not apply when the employer's vehicle is assigned exclusively to the restricted driver and used solely for commuting to and from employment.</w:t>
      </w:r>
    </w:p>
    <w:p>
      <w:pPr>
        <w:spacing w:before="0" w:after="0" w:line="408" w:lineRule="exact"/>
        <w:ind w:left="0" w:right="0" w:firstLine="576"/>
        <w:jc w:val="left"/>
      </w:pPr>
      <w:r>
        <w:rPr/>
        <w:t xml:space="preserve">(7) </w:t>
      </w:r>
      <w:r>
        <w:rPr>
          <w:b/>
        </w:rPr>
        <w:t xml:space="preserve">Ignition interlock device revolving account.</w:t>
      </w:r>
      <w:r>
        <w:rPr/>
        <w:t xml:space="preserve"> In addition to any other costs associated with the use of an ignition interlock device imposed on the person restricted under this section, the person shall pay an additional fee of twenty</w:t>
      </w:r>
      <w:r>
        <w:rPr>
          <w:u w:val="single"/>
        </w:rPr>
        <w:t xml:space="preserve">-one</w:t>
      </w:r>
      <w:r>
        <w:rPr/>
        <w:t xml:space="preserve"> dollars per month. Payments must be made directly to the ignition interlock company. The company shall remit the additional fee to the department to be deposited into the ignition interlock device revolving account, except that the company may retain twenty-five cents per month of the additional fee to cover the expenses associated with administering the fee. The department may waive the monthly fee if the person is indigent under RCW 10.101.010.</w:t>
      </w:r>
    </w:p>
    <w:p>
      <w:pPr>
        <w:spacing w:before="0" w:after="0" w:line="408" w:lineRule="exact"/>
        <w:ind w:left="0" w:right="0" w:firstLine="576"/>
        <w:jc w:val="left"/>
      </w:pPr>
      <w:r>
        <w:rPr/>
        <w:t xml:space="preserve">(8) </w:t>
      </w:r>
      <w:r>
        <w:rPr>
          <w:b/>
        </w:rPr>
        <w:t xml:space="preserve">Foreign jurisdiction.</w:t>
      </w:r>
      <w:r>
        <w:rPr/>
        <w:t xml:space="preserve"> For a person restricted under this section who is residing outside of the state of Washington, the department may accept verification of installation of an ignition interlock device by an ignition interlock company authorized to do business in the jurisdiction in which the person resides, provided the device meets any applicable requirements of that jurisdiction. The department may waive the monthly fee required by subsection (7) of this section if collection of the fee would be impractical in the case of a person residing in another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740</w:t>
      </w:r>
      <w:r>
        <w:rPr/>
        <w:t xml:space="preserve"> and 2015 2nd sp.s. c 3 s 4 are each amended to read as follows:</w:t>
      </w:r>
    </w:p>
    <w:p>
      <w:pPr>
        <w:spacing w:before="0" w:after="0" w:line="408" w:lineRule="exact"/>
        <w:ind w:left="0" w:right="0" w:firstLine="576"/>
        <w:jc w:val="left"/>
      </w:pPr>
      <w:r>
        <w:rPr/>
        <w:t xml:space="preserve">(1) The department shall attach or imprint a notation on the driving record of any person restricted under RCW 46.20.720, 46.61.5055, or 10.05.140 stating that the person may operate only a motor vehicle equipped with a functioning ignition interlock device. The department shall determine the person's eligibility for licensing based upon written verification by a company doing business in the state that it has installed the required device on a vehicle owned or operated by the person seeking reinstatement. If, based upon notification from the interlock provider or otherwise, the department determines that an ignition interlock required under this section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(2) It is a gross misdemeanor for a person with such a notation on his or her driving record to operate a motor vehicle that is not so equipped, unless the notation resulted from a restriction imposed as a condition of release and the restriction has been released by the court prior to driving. </w:t>
      </w:r>
      <w:r>
        <w:rPr>
          <w:u w:val="single"/>
        </w:rPr>
        <w:t xml:space="preserve">Any time a person is convicted under this section, the court shall immediately notify the department for purposes of RCW 46.20.720(3)(e).</w:t>
      </w:r>
    </w:p>
    <w:p>
      <w:pPr>
        <w:spacing w:before="0" w:after="0" w:line="408" w:lineRule="exact"/>
        <w:ind w:left="0" w:right="0" w:firstLine="576"/>
        <w:jc w:val="left"/>
      </w:pPr>
      <w:r>
        <w:rPr/>
        <w:t xml:space="preserve">(3) Any sentence imposed for a violation of subsection (2) of this section shall be served consecutively with any sentence imposed under RCW 46.20.750, 46.61.502, 46.61.504, or 46.61.5055.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750</w:t>
      </w:r>
      <w:r>
        <w:rPr/>
        <w:t xml:space="preserve"> and 2015 2nd sp.s. c 3 s 6 are each amended to read as follows:</w:t>
      </w:r>
    </w:p>
    <w:p>
      <w:pPr>
        <w:spacing w:before="0" w:after="0" w:line="408" w:lineRule="exact"/>
        <w:ind w:left="0" w:right="0" w:firstLine="576"/>
        <w:jc w:val="left"/>
      </w:pPr>
      <w:r>
        <w:rPr/>
        <w:t xml:space="preserve">(1) A person who is restricted to the use of a vehicle equipped with an ignition interlock device is guilty of a gross misdemeanor if the restricted driver:</w:t>
      </w:r>
    </w:p>
    <w:p>
      <w:pPr>
        <w:spacing w:before="0" w:after="0" w:line="408" w:lineRule="exact"/>
        <w:ind w:left="0" w:right="0" w:firstLine="576"/>
        <w:jc w:val="left"/>
      </w:pPr>
      <w:r>
        <w:rPr/>
        <w:t xml:space="preserve">(a) Tampers with the device by modifying, detaching, disconnecting, or otherwise disabling it to allow the restricted driver to operate the vehicle;</w:t>
      </w:r>
    </w:p>
    <w:p>
      <w:pPr>
        <w:spacing w:before="0" w:after="0" w:line="408" w:lineRule="exact"/>
        <w:ind w:left="0" w:right="0" w:firstLine="576"/>
        <w:jc w:val="left"/>
      </w:pPr>
      <w:r>
        <w:rPr/>
        <w:t xml:space="preserve">(b) Uses or requests another person to use a filter or other device to circumvent the ignition interlock or to start or operate the vehicle to allow the restricted driver to operate the vehicle;</w:t>
      </w:r>
    </w:p>
    <w:p>
      <w:pPr>
        <w:spacing w:before="0" w:after="0" w:line="408" w:lineRule="exact"/>
        <w:ind w:left="0" w:right="0" w:firstLine="576"/>
        <w:jc w:val="left"/>
      </w:pPr>
      <w:r>
        <w:rPr/>
        <w:t xml:space="preserve">(c) Has, directs, authorizes, or requests another person to tamper with the device by modifying, detaching, disconnecting, or otherwise disabling it to allow the restricted driver to operate the vehicle; or</w:t>
      </w:r>
    </w:p>
    <w:p>
      <w:pPr>
        <w:spacing w:before="0" w:after="0" w:line="408" w:lineRule="exact"/>
        <w:ind w:left="0" w:right="0" w:firstLine="576"/>
        <w:jc w:val="left"/>
      </w:pPr>
      <w:r>
        <w:rPr/>
        <w:t xml:space="preserve">(d) Has, allows, directs, authorizes, or requests another person to blow or otherwise exhale into the device in order to circumvent the device to allow the restricted driver to operate the vehicle.</w:t>
      </w:r>
    </w:p>
    <w:p>
      <w:pPr>
        <w:spacing w:before="0" w:after="0" w:line="408" w:lineRule="exact"/>
        <w:ind w:left="0" w:right="0" w:firstLine="576"/>
        <w:jc w:val="left"/>
      </w:pPr>
      <w:r>
        <w:rPr/>
        <w:t xml:space="preserve">(2) A person who knowingly assists another person who is restricted to the use of a vehicle equipped with an ignition interlock device to circumvent the device or to start and operate that vehicle is guilty of a gross misdemeanor. The provisions of this subsection do not apply if the starting of a motor vehicle, or the request to start a motor vehicle, equipped with an ignition interlock device is done for the purpose of safety or mechanical repair of the device or the vehicle and the person subject to the court order does not operate the vehicle.</w:t>
      </w:r>
    </w:p>
    <w:p>
      <w:pPr>
        <w:spacing w:before="0" w:after="0" w:line="408" w:lineRule="exact"/>
        <w:ind w:left="0" w:right="0" w:firstLine="576"/>
        <w:jc w:val="left"/>
      </w:pPr>
      <w:r>
        <w:rPr/>
        <w:t xml:space="preserve">(3) Any sentence imposed for a violation of subsection (1) of this section shall be served consecutively with any sentence imposed under RCW 46.20.740, 46.61.502, 46.61.504, 46.61.5055, 46.61.520(1)(a), or 46.61.522(1)(b).</w:t>
      </w:r>
    </w:p>
    <w:p>
      <w:pPr>
        <w:spacing w:before="0" w:after="0" w:line="408" w:lineRule="exact"/>
        <w:ind w:left="0" w:right="0" w:firstLine="576"/>
        <w:jc w:val="left"/>
      </w:pPr>
      <w:r>
        <w:rPr>
          <w:u w:val="single"/>
        </w:rPr>
        <w:t xml:space="preserve">(4) Any time a person is convicted under subsection (1) of this section, the court shall immediately notify the department for purposes of RCW 46.20.720(3)(e).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113</w:t>
      </w:r>
      <w:r>
        <w:rPr/>
        <w:t xml:space="preserve"> and 2011 c 167 s 6 are each amended to read as follows:</w:t>
      </w:r>
    </w:p>
    <w:p>
      <w:pPr>
        <w:spacing w:before="0" w:after="0" w:line="408" w:lineRule="exact"/>
        <w:ind w:left="0" w:right="0" w:firstLine="576"/>
        <w:jc w:val="left"/>
      </w:pPr>
      <w:r>
        <w:rPr/>
        <w:t xml:space="preserve">(1) Whenever the driver of a vehicle is arrested for a violation of RCW 46.20.342 or 46.20.345, the vehicle is subject to summary impoundment, pursuant to the terms and conditions of an applicable local ordinance or state agency rule at the direction of a law enforcement officer.</w:t>
      </w:r>
    </w:p>
    <w:p>
      <w:pPr>
        <w:spacing w:before="0" w:after="0" w:line="408" w:lineRule="exact"/>
        <w:ind w:left="0" w:right="0" w:firstLine="576"/>
        <w:jc w:val="left"/>
      </w:pPr>
      <w:r>
        <w:rPr/>
        <w:t xml:space="preserve">(2) In addition, a police officer may take custody of a vehicle, at his or her discretion, and provide for its prompt removal to a place of safety under any of the following circumstances:</w:t>
      </w:r>
    </w:p>
    <w:p>
      <w:pPr>
        <w:spacing w:before="0" w:after="0" w:line="408" w:lineRule="exact"/>
        <w:ind w:left="0" w:right="0" w:firstLine="576"/>
        <w:jc w:val="left"/>
      </w:pPr>
      <w:r>
        <w:rPr/>
        <w:t xml:space="preserve">(a) Whenever a police officer finds a vehicle standing upon the roadway in violation of any of the provisions of RCW 46.61.560, the officer may provide for the removal of the vehicle or require the driver or other person in charge of the vehicle to move the vehicle to a position off the roadway;</w:t>
      </w:r>
    </w:p>
    <w:p>
      <w:pPr>
        <w:spacing w:before="0" w:after="0" w:line="408" w:lineRule="exact"/>
        <w:ind w:left="0" w:right="0" w:firstLine="576"/>
        <w:jc w:val="left"/>
      </w:pPr>
      <w:r>
        <w:rPr/>
        <w:t xml:space="preserve">(b) Whenever a police officer finds a vehicle unattended upon a highway where the vehicle constitutes an obstruction to traffic or jeopardizes public safety;</w:t>
      </w:r>
    </w:p>
    <w:p>
      <w:pPr>
        <w:spacing w:before="0" w:after="0" w:line="408" w:lineRule="exact"/>
        <w:ind w:left="0" w:right="0" w:firstLine="576"/>
        <w:jc w:val="left"/>
      </w:pPr>
      <w:r>
        <w:rPr/>
        <w:t xml:space="preserve">(c) Whenever a police officer finds an unattended vehicle at the scene of an accident or when the driver of a vehicle involved in an accident is physically or mentally incapable of deciding upon steps to be taken to protect his or her property;</w:t>
      </w:r>
    </w:p>
    <w:p>
      <w:pPr>
        <w:spacing w:before="0" w:after="0" w:line="408" w:lineRule="exact"/>
        <w:ind w:left="0" w:right="0" w:firstLine="576"/>
        <w:jc w:val="left"/>
      </w:pPr>
      <w:r>
        <w:rPr/>
        <w:t xml:space="preserve">(d) Whenever the driver of a vehicle is arrested and taken into custody by a police officer;</w:t>
      </w:r>
    </w:p>
    <w:p>
      <w:pPr>
        <w:spacing w:before="0" w:after="0" w:line="408" w:lineRule="exact"/>
        <w:ind w:left="0" w:right="0" w:firstLine="576"/>
        <w:jc w:val="left"/>
      </w:pPr>
      <w:r>
        <w:rPr/>
        <w:t xml:space="preserve">(e) Whenever a police officer discovers a vehicle that the officer determines to be a stolen vehicle;</w:t>
      </w:r>
    </w:p>
    <w:p>
      <w:pPr>
        <w:spacing w:before="0" w:after="0" w:line="408" w:lineRule="exact"/>
        <w:ind w:left="0" w:right="0" w:firstLine="576"/>
        <w:jc w:val="left"/>
      </w:pPr>
      <w:r>
        <w:rPr/>
        <w:t xml:space="preserve">(f) Whenever a vehicle without a special license plate, placard, or decal indicating that the vehicle is being used to transport a person with disabilities under RCW 46.19.010 is parked in a stall or space clearly and conspicuously marked under RCW 46.61.581 which space is provided on private property without charge or on public property;</w:t>
      </w:r>
    </w:p>
    <w:p>
      <w:pPr>
        <w:spacing w:before="0" w:after="0" w:line="408" w:lineRule="exact"/>
        <w:ind w:left="0" w:right="0" w:firstLine="576"/>
        <w:jc w:val="left"/>
      </w:pPr>
      <w:r>
        <w:rPr/>
        <w:t xml:space="preserve">(g) Upon determining that a person is operating a motor vehicle without a valid and, if required, a specially endorsed driver's license or with a license that has been expired for ninety days or more;</w:t>
      </w:r>
    </w:p>
    <w:p>
      <w:pPr>
        <w:spacing w:before="0" w:after="0" w:line="408" w:lineRule="exact"/>
        <w:ind w:left="0" w:right="0" w:firstLine="576"/>
        <w:jc w:val="left"/>
      </w:pPr>
      <w:r>
        <w:rPr/>
        <w:t xml:space="preserve">(h) When a vehicle is illegally occupying a truck, commercial loading zone, restricted parking zone, bus, loading, hooded-meter, taxi, street construction or maintenance, or other similar zone where, by order of the director of transportation or chiefs of police or fire or their designees, parking is limited to designated classes of vehicles or is prohibited during certain hours, on designated days or at all times, if the zone has been established with signage for at least twenty-four hours and where the vehicle is interfering with the proper and intended use of the zone. Signage must give notice to the public that a vehicle will be removed if illegally parked in the zone;</w:t>
      </w:r>
    </w:p>
    <w:p>
      <w:pPr>
        <w:spacing w:before="0" w:after="0" w:line="408" w:lineRule="exact"/>
        <w:ind w:left="0" w:right="0" w:firstLine="576"/>
        <w:jc w:val="left"/>
      </w:pPr>
      <w:r>
        <w:rPr/>
        <w:t xml:space="preserve">(i) When a vehicle with an expired registration of more than forty</w:t>
      </w:r>
      <w:r>
        <w:rPr/>
        <w:noBreakHyphen/>
      </w:r>
      <w:r>
        <w:rPr/>
        <w:t xml:space="preserve">five days is parked on a public street</w:t>
      </w:r>
      <w:r>
        <w:rPr>
          <w:u w:val="single"/>
        </w:rPr>
        <w:t xml:space="preserve">;</w:t>
      </w:r>
    </w:p>
    <w:p>
      <w:pPr>
        <w:spacing w:before="0" w:after="0" w:line="408" w:lineRule="exact"/>
        <w:ind w:left="0" w:right="0" w:firstLine="576"/>
        <w:jc w:val="left"/>
      </w:pPr>
      <w:r>
        <w:rPr>
          <w:u w:val="single"/>
        </w:rPr>
        <w:t xml:space="preserve">(j) Upon determining that a person restricted to use of only a motor vehicle equipped with a functioning ignition interlock device is operating a motor vehicle that is not equipped with such a device in violation of RCW 46.20.740(2)</w:t>
      </w:r>
      <w:r>
        <w:rPr/>
        <w:t xml:space="preserve">.</w:t>
      </w:r>
    </w:p>
    <w:p>
      <w:pPr>
        <w:spacing w:before="0" w:after="0" w:line="408" w:lineRule="exact"/>
        <w:ind w:left="0" w:right="0" w:firstLine="576"/>
        <w:jc w:val="left"/>
      </w:pPr>
      <w:r>
        <w:rPr/>
        <w:t xml:space="preserve">(3) When an arrest is made for a violation of RCW 46.20.342, if the vehicle is a commercial vehicle or farm transport vehicle and the driver of the vehicle is not the owner of the vehicle, before the summary impoundment directed under subsection (1) of this section, the police officer shall attempt in a reasonable and timely manner to contact the owner of the vehicle and may release the vehicle to the owner if the owner is reasonably available, as long as the owner was not in the vehicle at the time of the stop and arrest and the owner has not received a prior release under this subsection or RCW 46.55.120(1)</w:t>
      </w:r>
      <w:r>
        <w:t>((</w:t>
      </w:r>
      <w:r>
        <w:rPr>
          <w:strike/>
        </w:rPr>
        <w:t xml:space="preserve">(a)</w:t>
      </w:r>
      <w:r>
        <w:t>))</w:t>
      </w:r>
      <w:r>
        <w:rPr/>
        <w:t xml:space="preserve"> </w:t>
      </w:r>
      <w:r>
        <w:rPr>
          <w:u w:val="single"/>
        </w:rPr>
        <w:t xml:space="preserve">(b)</w:t>
      </w:r>
      <w:r>
        <w:rPr/>
        <w:t xml:space="preserve">(ii).</w:t>
      </w:r>
    </w:p>
    <w:p>
      <w:pPr>
        <w:spacing w:before="0" w:after="0" w:line="408" w:lineRule="exact"/>
        <w:ind w:left="0" w:right="0" w:firstLine="576"/>
        <w:jc w:val="left"/>
      </w:pPr>
      <w:r>
        <w:rPr/>
        <w:t xml:space="preserve">(4) Nothing in this section may derogate from the powers of police officers under the common law. For the purposes of this section, a place of safety may include the business location of a registered tow truck operator.</w:t>
      </w:r>
    </w:p>
    <w:p>
      <w:pPr>
        <w:spacing w:before="0" w:after="0" w:line="408" w:lineRule="exact"/>
        <w:ind w:left="0" w:right="0" w:firstLine="576"/>
        <w:jc w:val="left"/>
      </w:pPr>
      <w:r>
        <w:rPr/>
        <w:t xml:space="preserve">(5) For purposes of this section "farm transport vehicle" means a motor vehicle owned by a farmer and that is being actively used in the transportation of the farmer's or another farmer's farm, orchard, aquatic farm, or dairy products, including livestock and plant or animal wastes, from point of production to market or disposal, or supplies or commodities to be used on the farm, orchard, aquatic farm, or dairy, and that has a gross vehicle weight rating of 7,258 kilograms (16,001 pounds)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500</w:t>
      </w:r>
      <w:r>
        <w:rPr/>
        <w:t xml:space="preserve"> and 2012 c 183 s 11 are each amended to read as follows:</w:t>
      </w:r>
    </w:p>
    <w:p>
      <w:pPr>
        <w:spacing w:before="0" w:after="0" w:line="408" w:lineRule="exact"/>
        <w:ind w:left="0" w:right="0" w:firstLine="576"/>
        <w:jc w:val="left"/>
      </w:pPr>
      <w:r>
        <w:rPr/>
        <w:t xml:space="preserve">(1) Any person who drives any vehicle in willful or wanton disregard for the safety of persons or property is guilty of reckless driving. Violation of the provisions of this section is a gross misdemeanor punishable by imprisonment for up to three hundred sixty-four days and by a fine of not more than five thousand dollars.</w:t>
      </w:r>
    </w:p>
    <w:p>
      <w:pPr>
        <w:spacing w:before="0" w:after="0" w:line="408" w:lineRule="exact"/>
        <w:ind w:left="0" w:right="0" w:firstLine="576"/>
        <w:jc w:val="left"/>
      </w:pPr>
      <w:r>
        <w:rPr/>
        <w:t xml:space="preserve">(2)(a) Subject to (b) of this subsection, the license or permit to drive or any nonresident privilege of any person convicted of reckless driving shall be suspended by the department for not less than thirty days.</w:t>
      </w:r>
    </w:p>
    <w:p>
      <w:pPr>
        <w:spacing w:before="0" w:after="0" w:line="408" w:lineRule="exact"/>
        <w:ind w:left="0" w:right="0" w:firstLine="576"/>
        <w:jc w:val="left"/>
      </w:pPr>
      <w:r>
        <w:rPr/>
        <w:t xml:space="preserve">(b) When a reckless driving conviction is a result of a charge that was originally filed as a violation of RCW 46.61.502 or 46.61.504, or an equivalent local ordinance, the department shall grant credit on a day-for-day basis for any portion of a suspension, revocation, or denial already served under an administrative action arising out of the same incident. </w:t>
      </w:r>
      <w:r>
        <w:rPr>
          <w:u w:val="single"/>
        </w:rPr>
        <w:t xml:space="preserve">In the case of a person whose day-for-day credit is for a period equal to or greater than the period of suspension required under this section, the department shall provide notice of full credit, shall provide for no further suspension under this section, and shall impose no additional reissue fees for this credit.</w:t>
      </w:r>
      <w:r>
        <w:rPr/>
        <w:t xml:space="preserve"> During any period of suspension, revocation, or denial due to a conviction for reckless driving as the result of a charge originally filed as a violation of RCW 46.61.502 or 46.61.504, any person who has obtained an ignition interlock driver's license under RCW 46.20.385 may continue to drive a motor vehicle pursuant to the provision of the ignition interlock driver's license without obtaining a separate temporary restricted driver's license under RCW 46.20.391.</w:t>
      </w:r>
    </w:p>
    <w:p>
      <w:pPr>
        <w:spacing w:before="0" w:after="0" w:line="408" w:lineRule="exact"/>
        <w:ind w:left="0" w:right="0" w:firstLine="576"/>
        <w:jc w:val="left"/>
      </w:pPr>
      <w:r>
        <w:rPr/>
        <w:t xml:space="preserve">(3)(a) Except as provided under (b) of this subsection, a person convicted of reckless driving who has one or more prior offenses as defined in RCW 46.61.5055(14) within seven years shall be required, under RCW 46.20.720, to install an ignition interlock device on all vehicles operated by the person if the conviction is the result of a charge that was originally filed as a violation of RCW 46.61.502, 46.61.504, or an equivalent local ordinance.</w:t>
      </w:r>
    </w:p>
    <w:p>
      <w:pPr>
        <w:spacing w:before="0" w:after="0" w:line="408" w:lineRule="exact"/>
        <w:ind w:left="0" w:right="0" w:firstLine="576"/>
        <w:jc w:val="left"/>
      </w:pPr>
      <w:r>
        <w:rPr/>
        <w:t xml:space="preserve">(b) A person convicted of reckless driving shall be required, under RCW 46.20.720, to install an ignition interlock device on all vehicles operated by the person if the conviction is the result of a charge that was originally filed as a violation of RCW 46.61.520 committed while under the influence of intoxicating liquor or any drug or RCW 46.61.522 committed while under the influence of intoxicating liquor or any drug.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503</w:t>
      </w:r>
      <w:r>
        <w:rPr/>
        <w:t xml:space="preserve"> and 2015 2nd sp.s. c 3 s 14 are each amended to read as follows:</w:t>
      </w:r>
    </w:p>
    <w:p>
      <w:pPr>
        <w:spacing w:before="0" w:after="0" w:line="408" w:lineRule="exact"/>
        <w:ind w:left="0" w:right="0" w:firstLine="576"/>
        <w:jc w:val="left"/>
      </w:pPr>
      <w:r>
        <w:rPr/>
        <w:t xml:space="preserve">(1) Notwithstanding any other provision of this title, a person is guilty of driving or being in physical control of a motor vehicle after consuming alcohol or marijuana if the person operates or is in physical control of a motor vehicle within this state and the person:</w:t>
      </w:r>
    </w:p>
    <w:p>
      <w:pPr>
        <w:spacing w:before="0" w:after="0" w:line="408" w:lineRule="exact"/>
        <w:ind w:left="0" w:right="0" w:firstLine="576"/>
        <w:jc w:val="left"/>
      </w:pPr>
      <w:r>
        <w:rPr/>
        <w:t xml:space="preserve">(a) Is under the age of twenty-one; and</w:t>
      </w:r>
    </w:p>
    <w:p>
      <w:pPr>
        <w:spacing w:before="0" w:after="0" w:line="408" w:lineRule="exact"/>
        <w:ind w:left="0" w:right="0" w:firstLine="576"/>
        <w:jc w:val="left"/>
      </w:pPr>
      <w:r>
        <w:rPr/>
        <w:t xml:space="preserve">(b) Has, within two hours after operating or being in physical control of the motor vehicle, either:</w:t>
      </w:r>
    </w:p>
    <w:p>
      <w:pPr>
        <w:spacing w:before="0" w:after="0" w:line="408" w:lineRule="exact"/>
        <w:ind w:left="0" w:right="0" w:firstLine="576"/>
        <w:jc w:val="left"/>
      </w:pPr>
      <w:r>
        <w:rPr/>
        <w:t xml:space="preserve">(i) An alcohol concentration of at least 0.02 but less than the concentration specified in RCW 46.61.502, as shown by analysis of the person's breath or blood made under RCW 46.61.506; or</w:t>
      </w:r>
    </w:p>
    <w:p>
      <w:pPr>
        <w:spacing w:before="0" w:after="0" w:line="408" w:lineRule="exact"/>
        <w:ind w:left="0" w:right="0" w:firstLine="576"/>
        <w:jc w:val="left"/>
      </w:pPr>
      <w:r>
        <w:rPr/>
        <w:t xml:space="preserve">(ii) A THC concentration above 0.00 but less than the concentration specified in RCW 46.61.502, as shown by analysis of the person's blood made under RCW 46.61.506.</w:t>
      </w:r>
    </w:p>
    <w:p>
      <w:pPr>
        <w:spacing w:before="0" w:after="0" w:line="408" w:lineRule="exact"/>
        <w:ind w:left="0" w:right="0" w:firstLine="576"/>
        <w:jc w:val="left"/>
      </w:pPr>
      <w:r>
        <w:rPr/>
        <w:t xml:space="preserve">(2) It is an affirmative defense to a violation of subsection (1) of this section, which the defendant must prove by a preponderance of the evidence, that the defendant consumed a sufficient quantity of alcohol or marijuana after the time of driving or being in physical control and before the administration of an analysis of the person's breath or blood to cause the defendant's alcohol or THC concentration to be in violation of subsection (1) of this section within two hours after driving or being in physical control. The court shall not admit evidence of this defense unless the defendant notifies the prosecution prior to the earlier of: (a) Seven days prior to trial; or (b) the omnibus or pretrial hearing in the case of the defendant's intent to assert the affirmative defense.</w:t>
      </w:r>
    </w:p>
    <w:p>
      <w:pPr>
        <w:spacing w:before="0" w:after="0" w:line="408" w:lineRule="exact"/>
        <w:ind w:left="0" w:right="0" w:firstLine="576"/>
        <w:jc w:val="left"/>
      </w:pPr>
      <w:r>
        <w:rPr/>
        <w:t xml:space="preserve">(3) No person may be convicted under this section for being in physical control of a motor vehicle and it is an affirmative defense to any action pursuant to RCW 46.20.308 to suspend, revoke, or deny the privilege to drive, if, prior to being pursued by a law enforcement officer, the person has moved the vehicle safely off the roadway </w:t>
      </w:r>
      <w:r>
        <w:rPr>
          <w:u w:val="single"/>
        </w:rPr>
        <w:t xml:space="preserve">as described in RCW 46.61.504(2)</w:t>
      </w:r>
      <w:r>
        <w:rPr/>
        <w:t xml:space="preserve">.</w:t>
      </w:r>
    </w:p>
    <w:p>
      <w:pPr>
        <w:spacing w:before="0" w:after="0" w:line="408" w:lineRule="exact"/>
        <w:ind w:left="0" w:right="0" w:firstLine="576"/>
        <w:jc w:val="left"/>
      </w:pPr>
      <w:r>
        <w:rPr/>
        <w:t xml:space="preserve">(4) Analyses of blood or breath samples obtained more than two hours after the alleged driving or being in physical control may be used as evidence that within two hours of the alleged driving or being in physical control, a person had an alcohol or THC concentration in violation of subsection (1) of this section.</w:t>
      </w:r>
    </w:p>
    <w:p>
      <w:pPr>
        <w:spacing w:before="0" w:after="0" w:line="408" w:lineRule="exact"/>
        <w:ind w:left="0" w:right="0" w:firstLine="576"/>
        <w:jc w:val="left"/>
      </w:pPr>
      <w:r>
        <w:rPr/>
        <w:t xml:space="preserve">(5)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2017 c 335 s 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w:t>
      </w:r>
      <w:r>
        <w:rPr>
          <w:u w:val="single"/>
        </w:rPr>
        <w:t xml:space="preserve">(a)</w:t>
      </w:r>
      <w:r>
        <w:rPr/>
        <w:t xml:space="preserve">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 </w:t>
      </w:r>
      <w:r>
        <w:rPr>
          <w:u w:val="single"/>
        </w:rPr>
        <w:t xml:space="preserve">Whether the vehicle is safely off the roadway is a fact specific determination for the trier of fact unless the vehicle is parked in an area designated for through traffic or in a place where motor vehicle traffic or parking is prohibited</w:t>
      </w:r>
      <w:r>
        <w:rPr>
          <w:u w:val="single"/>
        </w:rPr>
        <w:t xml:space="preserve">.</w:t>
      </w:r>
    </w:p>
    <w:p>
      <w:pPr>
        <w:spacing w:before="0" w:after="0" w:line="408" w:lineRule="exact"/>
        <w:ind w:left="0" w:right="0" w:firstLine="576"/>
        <w:jc w:val="left"/>
      </w:pPr>
      <w:r>
        <w:rPr>
          <w:u w:val="single"/>
        </w:rPr>
        <w:t xml:space="preserve">(b) For purposes of (a)(i) of this subsection, the requirement that the suspected impaired person is not in the driver's seat of the vehicle does not apply to an individual who has current approved disability parking privileges from the department.</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fifteen</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2018 c 201 s 9009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term of imprisonment and electronic home monitoring under this subsection (2)(a)(i), the court may order a minimum of four days in jail and either one hundred eighty days of electronic home monitoring or a one hundred twenty-day period of 24/7 sobriety program monitoring pursuant to RCW 36.28A.300 through 36.28A.390.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imprisonment and electronic home monitoring under this subsection (2)(b)(i), the court may order a minimum of six days in jail and either six months of electronic home monitoring or a one hundred twenty-day period of 24/7 sobriety program monitoring pursuant to RCW 36.28A.300 through 36.28A.390.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w:t>
      </w:r>
      <w:r>
        <w:rPr>
          <w:b/>
        </w:rPr>
        <w:t xml:space="preserve"> or more prior offenses in </w:t>
      </w:r>
      <w:r>
        <w:t>((</w:t>
      </w:r>
      <w:r>
        <w:rPr>
          <w:b/>
          <w:strike/>
        </w:rPr>
        <w:t xml:space="preserve">ten</w:t>
      </w:r>
      <w:r>
        <w:t>))</w:t>
      </w:r>
      <w:r>
        <w:rPr>
          <w:b/>
        </w:rPr>
        <w:t xml:space="preserve"> </w:t>
      </w:r>
      <w:r>
        <w:rPr>
          <w:b/>
          <w:u w:val="single"/>
        </w:rPr>
        <w:t xml:space="preserve">fifteen</w:t>
      </w:r>
      <w:r>
        <w:rPr>
          <w:b/>
        </w:rPr>
        <w:t xml:space="preserve">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fifteen</w:t>
      </w:r>
      <w:r>
        <w:rPr/>
        <w:t xml:space="preserve">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prior offense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(ii) Where there has been one prior offense within seven years, be revoked or denied by the department for two years or until the person is evaluated by an alcoholism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w:t>
      </w:r>
      <w:r>
        <w:t>((</w:t>
      </w:r>
      <w:r>
        <w:rPr>
          <w:strike/>
        </w:rPr>
        <w:t xml:space="preserve">ten</w:t>
      </w:r>
      <w:r>
        <w:t>))</w:t>
      </w:r>
      <w:r>
        <w:rPr/>
        <w:t xml:space="preserve"> </w:t>
      </w:r>
      <w:r>
        <w:rPr>
          <w:u w:val="single"/>
        </w:rPr>
        <w:t xml:space="preserve">fifteen</w:t>
      </w:r>
      <w:r>
        <w:rPr/>
        <w:t xml:space="preserve"> years" means that the arrest for a prior offense occurred within </w:t>
      </w:r>
      <w:r>
        <w:t>((</w:t>
      </w:r>
      <w:r>
        <w:rPr>
          <w:strike/>
        </w:rPr>
        <w:t xml:space="preserve">ten</w:t>
      </w:r>
      <w:r>
        <w:t>))</w:t>
      </w:r>
      <w:r>
        <w:rPr/>
        <w:t xml:space="preserve"> </w:t>
      </w:r>
      <w:r>
        <w:rPr>
          <w:u w:val="single"/>
        </w:rPr>
        <w:t xml:space="preserve">fifteen</w:t>
      </w:r>
      <w:r>
        <w:rPr/>
        <w:t xml:space="preserve">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2019 c ... s 15 (section 15 of this act)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one day</w:t>
      </w:r>
      <w:r>
        <w:t>))</w:t>
      </w:r>
      <w:r>
        <w:rPr/>
        <w:t xml:space="preserve"> </w:t>
      </w:r>
      <w:r>
        <w:rPr>
          <w:u w:val="single"/>
        </w:rPr>
        <w:t xml:space="preserve">twenty-four consecutive hours</w:t>
      </w:r>
      <w:r>
        <w:rPr/>
        <w:t xml:space="preserve"> nor more than three hundred sixty-four days. </w:t>
      </w:r>
      <w:r>
        <w:t>((</w:t>
      </w:r>
      <w:r>
        <w:rPr>
          <w:strike/>
        </w:rPr>
        <w:t xml:space="preserve">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In lieu of the mandatory minimum term of imprisonment required under this subsection (1)(a)(i), the court</w:t>
      </w:r>
      <w:r>
        <w:rPr>
          <w:u w:val="single"/>
        </w:rPr>
        <w:t xml:space="preserve">, in its discretion,</w:t>
      </w:r>
      <w:r>
        <w:rPr/>
        <w:t xml:space="preserve">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two days</w:t>
      </w:r>
      <w:r>
        <w:t>))</w:t>
      </w:r>
      <w:r>
        <w:rPr/>
        <w:t xml:space="preserve"> </w:t>
      </w:r>
      <w:r>
        <w:rPr>
          <w:u w:val="single"/>
        </w:rPr>
        <w:t xml:space="preserve">forty-eight consecutive hours</w:t>
      </w:r>
      <w:r>
        <w:rPr/>
        <w:t xml:space="preserve"> nor more than three hundred sixty-four days. </w:t>
      </w:r>
      <w:r>
        <w:t>((</w:t>
      </w:r>
      <w:r>
        <w:rPr>
          <w:strike/>
        </w:rPr>
        <w:t xml:space="preserve">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In lieu of the mandatory minimum term of imprisonment required under this subsection (1)(b)(i), the court</w:t>
      </w:r>
      <w:r>
        <w:rPr>
          <w:u w:val="single"/>
        </w:rPr>
        <w:t xml:space="preserve">, in its discretion,</w:t>
      </w:r>
      <w:r>
        <w:rPr/>
        <w:t xml:space="preserve">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w:t>
      </w:r>
      <w:r>
        <w:rPr>
          <w:u w:val="single"/>
        </w:rPr>
        <w:t xml:space="preserve">Thirty days of imprisonment and sixty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term of imprisonment and electronic home monitoring under this subsection (2)(a)(i), the court may order a minimum of </w:t>
      </w:r>
      <w:r>
        <w:t>((</w:t>
      </w:r>
      <w:r>
        <w:rPr>
          <w:strike/>
        </w:rPr>
        <w:t xml:space="preserve">four days in jail and</w:t>
      </w:r>
      <w:r>
        <w:t>))</w:t>
      </w:r>
      <w:r>
        <w:rPr/>
        <w:t xml:space="preserve"> either one hundred eighty days of electronic home monitoring or a one hundred twenty-day period of 24/7 sobriety program monitoring pursuant to RCW 36.28A.300 through 36.28A.390. </w:t>
      </w:r>
      <w:r>
        <w:rPr>
          <w:u w:val="single"/>
        </w:rPr>
        <w:t xml:space="preserve">Whenever the mandatory minimum sentence is suspended, the court shall state in writing the reason for granting the suspension and the facts upon which the suspension is based.</w:t>
      </w:r>
      <w:r>
        <w:rPr/>
        <w:t xml:space="preserve">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w:t>
      </w:r>
      <w:r>
        <w:rPr>
          <w:u w:val="single"/>
        </w:rPr>
        <w:t xml:space="preserve">Forty-five days of imprisonment and ninety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imprisonment and electronic home monitoring under this subsection (2)(b)(i), the court may order a minimum of </w:t>
      </w:r>
      <w:r>
        <w:t>((</w:t>
      </w:r>
      <w:r>
        <w:rPr>
          <w:strike/>
        </w:rPr>
        <w:t xml:space="preserve">six days in jail and</w:t>
      </w:r>
      <w:r>
        <w:t>))</w:t>
      </w:r>
      <w:r>
        <w:rPr/>
        <w:t xml:space="preserve"> either six months of electronic home monitoring or a one hundred twenty-day period of 24/7 sobriety program monitoring pursuant to RCW 36.28A.300 through 36.28A.390. </w:t>
      </w:r>
      <w:r>
        <w:rPr>
          <w:u w:val="single"/>
        </w:rPr>
        <w:t xml:space="preserve">Whenever the mandatory minimum sentence is suspended, the court shall state in writing the reason for granting the suspension and the facts upon which the suspension is based.</w:t>
      </w:r>
      <w:r>
        <w:rPr/>
        <w:t xml:space="preserve">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w:t>
      </w:r>
      <w:r>
        <w:rPr>
          <w:u w:val="single"/>
        </w:rPr>
        <w:t xml:space="preserve">Ninety days of imprisonment and one hundred twenty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w:t>
      </w:r>
      <w:r>
        <w:rPr>
          <w:u w:val="single"/>
        </w:rPr>
        <w:t xml:space="preserve">ninety days of imprisonment and</w:t>
      </w:r>
      <w:r>
        <w:rPr/>
        <w:t xml:space="preserve"> one hundred twenty days of electronic home monitoring, the court may order </w:t>
      </w:r>
      <w:r>
        <w:t>((</w:t>
      </w:r>
      <w:r>
        <w:rPr>
          <w:strike/>
        </w:rPr>
        <w:t xml:space="preserve">at least an additional eight days in jail</w:t>
      </w:r>
      <w:r>
        <w:t>))</w:t>
      </w:r>
      <w:r>
        <w:rPr/>
        <w:t xml:space="preserve"> </w:t>
      </w:r>
      <w:r>
        <w:rPr>
          <w:u w:val="single"/>
        </w:rPr>
        <w:t xml:space="preserve">three hundred sixty days of electronic home monitoring or a three hundred sixty-day period of 24/7 sobriety monitoring pursuant to RCW 36.28A.300 through 36.28A.390. Whenever the mandatory minimum sentence is suspended, the court shall state in writing the reason for granting the suspension and the facts upon which the suspension is based</w:t>
      </w:r>
      <w:r>
        <w:rPr/>
        <w:t xml:space="preserve">.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w:t>
      </w:r>
      <w:r>
        <w:rPr>
          <w:u w:val="single"/>
        </w:rPr>
        <w:t xml:space="preserve">One hundred twenty days of imprisonment and one hundred fifty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w:t>
      </w:r>
      <w:r>
        <w:rPr>
          <w:u w:val="single"/>
        </w:rPr>
        <w:t xml:space="preserve">one hundred twenty days of imprisonment and</w:t>
      </w:r>
      <w:r>
        <w:rPr/>
        <w:t xml:space="preserve"> one hundred fifty days of electronic home monitoring, the court may order </w:t>
      </w:r>
      <w:r>
        <w:t>((</w:t>
      </w:r>
      <w:r>
        <w:rPr>
          <w:strike/>
        </w:rPr>
        <w:t xml:space="preserve">at least an additional ten days in jail</w:t>
      </w:r>
      <w:r>
        <w:t>))</w:t>
      </w:r>
      <w:r>
        <w:rPr/>
        <w:t xml:space="preserve"> </w:t>
      </w:r>
      <w:r>
        <w:rPr>
          <w:u w:val="single"/>
        </w:rPr>
        <w:t xml:space="preserve">three hundred sixty days of electronic home monitoring or a three hundred sixty-day period of 24/7 sobriety monitoring pursuant to RCW 36.28A.300 through 36.28A.390</w:t>
      </w:r>
      <w:r>
        <w:rPr>
          <w:u w:val="single"/>
        </w:rPr>
        <w:t xml:space="preserve">. Whenever the mandatory minimum sentence is suspended, the court shall state in writing the reason for granting the suspension and the facts upon which the suspension is based</w:t>
      </w:r>
      <w:r>
        <w:rPr/>
        <w:t xml:space="preserve">.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fifteen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fifteen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w:t>
      </w:r>
      <w:r>
        <w:t>((</w:t>
      </w:r>
      <w:r>
        <w:rPr>
          <w:strike/>
        </w:rPr>
        <w:t xml:space="preserve">a</w:t>
      </w:r>
      <w:r>
        <w:t>))</w:t>
      </w:r>
      <w:r>
        <w:rPr/>
        <w:t xml:space="preserve"> </w:t>
      </w:r>
      <w:r>
        <w:rPr>
          <w:u w:val="single"/>
        </w:rPr>
        <w:t xml:space="preserve">one or more</w:t>
      </w:r>
      <w:r>
        <w:rPr/>
        <w:t xml:space="preserve"> passenger</w:t>
      </w:r>
      <w:r>
        <w:rPr>
          <w:u w:val="single"/>
        </w:rPr>
        <w:t xml:space="preserve">s</w:t>
      </w:r>
      <w:r>
        <w:rPr/>
        <w:t xml:space="preserve"> under the age of sixteen </w:t>
      </w:r>
      <w:r>
        <w:t>((</w:t>
      </w:r>
      <w:r>
        <w:rPr>
          <w:strike/>
        </w:rPr>
        <w:t xml:space="preserve">was</w:t>
      </w:r>
      <w:r>
        <w:t>))</w:t>
      </w:r>
      <w:r>
        <w:rPr/>
        <w:t xml:space="preserve"> </w:t>
      </w:r>
      <w:r>
        <w:rPr>
          <w:u w:val="single"/>
        </w:rPr>
        <w:t xml:space="preserve">were</w:t>
      </w:r>
      <w:r>
        <w:rPr/>
        <w:t xml:space="preserve"> in the vehicle, the court shall:</w:t>
      </w:r>
    </w:p>
    <w:p>
      <w:pPr>
        <w:spacing w:before="0" w:after="0" w:line="408" w:lineRule="exact"/>
        <w:ind w:left="0" w:right="0" w:firstLine="576"/>
        <w:jc w:val="left"/>
      </w:pPr>
      <w:r>
        <w:rPr/>
        <w:t xml:space="preserve">(a) Order the use of an ignition interlock or other device for an additional </w:t>
      </w:r>
      <w:r>
        <w:t>((</w:t>
      </w:r>
      <w:r>
        <w:rPr>
          <w:strike/>
        </w:rPr>
        <w:t xml:space="preserve">six</w:t>
      </w:r>
      <w:r>
        <w:t>))</w:t>
      </w:r>
      <w:r>
        <w:rPr/>
        <w:t xml:space="preserve"> </w:t>
      </w:r>
      <w:r>
        <w:rPr>
          <w:u w:val="single"/>
        </w:rPr>
        <w:t xml:space="preserve">twelve</w:t>
      </w:r>
      <w:r>
        <w:rPr/>
        <w:t xml:space="preserve"> months </w:t>
      </w:r>
      <w:r>
        <w:rPr>
          <w:u w:val="single"/>
        </w:rPr>
        <w:t xml:space="preserve">for each passenger under the age of sixteen when the person is subject to the penalties under subsection (1)(a), (2)(a), or (3)(a) of this section; and order the use of an ignition interlock device for an additional eighteen months for each passenger under the age of sixteen when the person is subject to the penalties under subsection (1)(b), (2)(b), (3)(b), or (4) of this section</w:t>
      </w:r>
      <w:r>
        <w:rPr/>
        <w:t xml:space="preserve">;</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w:t>
      </w:r>
      <w:r>
        <w:rPr>
          <w:u w:val="single"/>
        </w:rPr>
        <w:t xml:space="preserve">to be served consecutively for each passenger under the age of sixteen,</w:t>
      </w:r>
      <w:r>
        <w:rPr/>
        <w:t xml:space="preserve"> and a fine of not less than one thousand dollars and not more than five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w:t>
      </w:r>
      <w:r>
        <w:rPr>
          <w:u w:val="single"/>
        </w:rPr>
        <w:t xml:space="preserve">to be served consecutively for each passenger under the age of sixteen,</w:t>
      </w:r>
      <w:r>
        <w:rPr/>
        <w:t xml:space="preserve"> and a fine of not less than two thousand dollars and not more than five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w:t>
      </w:r>
      <w:r>
        <w:rPr>
          <w:u w:val="single"/>
        </w:rPr>
        <w:t xml:space="preserve">to be served consecutively for each passenger under the age of sixteen,</w:t>
      </w:r>
      <w:r>
        <w:rPr/>
        <w:t xml:space="preserve"> and a fine of not less than three thousand dollars and not more than ten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w:t>
      </w:r>
      <w:r>
        <w:rPr>
          <w:u w:val="single"/>
        </w:rPr>
        <w:t xml:space="preserve">(a)</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two years or until the person is evaluated by an alcoholism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prior offenses within seven years, be revoked or denied by the department for three years;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nine hundred days;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prior offenses within seven years, be revoked or denied by the department for four years;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have been no prior offenses within seven years, be revoked or denied by the department for two years;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three years;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previous offenses within seven years, be revoked or denied by the department for four years.</w:t>
      </w:r>
    </w:p>
    <w:p>
      <w:pPr>
        <w:spacing w:before="0" w:after="0" w:line="408" w:lineRule="exact"/>
        <w:ind w:left="0" w:right="0" w:firstLine="576"/>
        <w:jc w:val="left"/>
      </w:pPr>
      <w:r>
        <w:rPr>
          <w:u w:val="single"/>
        </w:rPr>
        <w:t xml:space="preserve">(b)(i)</w:t>
      </w:r>
      <w:r>
        <w:rPr/>
        <w:t xml:space="preserve"> The department shall grant credit on a day-for-day basis for </w:t>
      </w:r>
      <w:r>
        <w:t>((</w:t>
      </w:r>
      <w:r>
        <w:rPr>
          <w:strike/>
        </w:rPr>
        <w:t xml:space="preserve">any portion of</w:t>
      </w:r>
      <w:r>
        <w:t>))</w:t>
      </w:r>
      <w:r>
        <w:rPr/>
        <w:t xml:space="preserve"> a suspension, revocation, or denial </w:t>
      </w:r>
      <w:r>
        <w:t>((</w:t>
      </w:r>
      <w:r>
        <w:rPr>
          <w:strike/>
        </w:rPr>
        <w:t xml:space="preserve">already served</w:t>
      </w:r>
      <w:r>
        <w:t>))</w:t>
      </w:r>
      <w:r>
        <w:rPr/>
        <w:t xml:space="preserve"> </w:t>
      </w:r>
      <w:r>
        <w:rPr>
          <w:u w:val="single"/>
        </w:rPr>
        <w:t xml:space="preserve">imposed</w:t>
      </w:r>
      <w:r>
        <w:rPr/>
        <w:t xml:space="preserve"> under this subsection </w:t>
      </w:r>
      <w:r>
        <w:rPr>
          <w:u w:val="single"/>
        </w:rPr>
        <w:t xml:space="preserve">(9)</w:t>
      </w:r>
      <w:r>
        <w:rPr/>
        <w:t xml:space="preserve"> for </w:t>
      </w:r>
      <w:r>
        <w:rPr>
          <w:u w:val="single"/>
        </w:rPr>
        <w:t xml:space="preserve">any portion of</w:t>
      </w:r>
      <w:r>
        <w:rPr/>
        <w:t xml:space="preserve"> a suspension, revocation, or denial </w:t>
      </w:r>
      <w:r>
        <w:t>((</w:t>
      </w:r>
      <w:r>
        <w:rPr>
          <w:strike/>
        </w:rPr>
        <w:t xml:space="preserve">imposed</w:t>
      </w:r>
      <w:r>
        <w:t>))</w:t>
      </w:r>
      <w:r>
        <w:rPr/>
        <w:t xml:space="preserve"> </w:t>
      </w:r>
      <w:r>
        <w:rPr>
          <w:u w:val="single"/>
        </w:rPr>
        <w:t xml:space="preserve">already served</w:t>
      </w:r>
      <w:r>
        <w:rPr/>
        <w:t xml:space="preserve"> under RCW 46.20.3101 arising out of the same incident.</w:t>
      </w:r>
    </w:p>
    <w:p>
      <w:pPr>
        <w:spacing w:before="0" w:after="0" w:line="408" w:lineRule="exact"/>
        <w:ind w:left="0" w:right="0" w:firstLine="576"/>
        <w:jc w:val="left"/>
      </w:pPr>
      <w:r>
        <w:rPr>
          <w:u w:val="single"/>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u w:val="single"/>
        </w:rPr>
        <w:t xml:space="preserve">(c)</w:t>
      </w:r>
      <w:r>
        <w:rPr/>
        <w:t xml:space="preserve">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u w:val="single"/>
        </w:rPr>
        <w:t xml:space="preserve">(d)</w:t>
      </w:r>
      <w:r>
        <w:rPr/>
        <w:t xml:space="preserve">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u w:val="single"/>
        </w:rPr>
        <w:t xml:space="preserve">(e)</w:t>
      </w:r>
      <w:r>
        <w:rPr/>
        <w:t xml:space="preserv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fifteen years" means that the arrest for a prior offense occurred within fifteen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2017 c 335 s 1 are each amended to read as follows:</w:t>
      </w:r>
    </w:p>
    <w:p>
      <w:pPr>
        <w:spacing w:before="0" w:after="0" w:line="408" w:lineRule="exact"/>
        <w:ind w:left="0" w:right="0" w:firstLine="576"/>
        <w:jc w:val="left"/>
      </w:pPr>
      <w:r>
        <w:rPr/>
        <w:t xml:space="preserve">(1) A person is guilty of driving while under the influence of intoxicating liquor, marijuana,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marijuana, or any drug; or</w:t>
      </w:r>
    </w:p>
    <w:p>
      <w:pPr>
        <w:spacing w:before="0" w:after="0" w:line="408" w:lineRule="exact"/>
        <w:ind w:left="0" w:right="0" w:firstLine="576"/>
        <w:jc w:val="left"/>
      </w:pPr>
      <w:r>
        <w:rPr/>
        <w:t xml:space="preserve">(d) While the person is under the combined influence of or affected by intoxicating liquor, marijuana,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fifteen</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2017 c 272 s 3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w:t>
      </w:r>
      <w:r>
        <w:t>((</w:t>
      </w:r>
      <w:r>
        <w:rPr>
          <w:strike/>
        </w:rPr>
        <w:t xml:space="preserve">9A.44.130 or</w:t>
      </w:r>
      <w:r>
        <w:t>))</w:t>
      </w:r>
      <w:r>
        <w:rPr/>
        <w:t xml:space="preserve"> 9A.44.132, count priors as in subsections (7) through (11) and (13) through (16) of this section; however count three points for each adult and juvenile prior sex offense conviction, excluding prior convictions for failure to register as a sex offender under RCW </w:t>
      </w:r>
      <w:r>
        <w:t>((</w:t>
      </w:r>
      <w:r>
        <w:rPr>
          <w:strike/>
        </w:rPr>
        <w:t xml:space="preserve">9A.44.130 or</w:t>
      </w:r>
      <w:r>
        <w:t>))</w:t>
      </w:r>
      <w:r>
        <w:rPr/>
        <w:t xml:space="preserve">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pleaded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pleaded and proven after August 1, 2011, for any of the following offenses: A felony violation of a no</w:t>
      </w:r>
      <w:r>
        <w:rPr/>
        <w:noBreakHyphen/>
      </w:r>
      <w:r>
        <w:rPr/>
        <w:t xml:space="preserve">contact or protection order RCW 26.50.110, felony Harassment (RCW 9A.46.020(2)(b)), felony Stalking (RCW 9A.46.110(5)(b)), Burglary 1 (RCW 9A.52.020), Kidnapping 1 (RCW 9A.40.020), Kidnapping 2 (RCW 9A.40.030), Unlawful imprisonment (RCW 9A.40.040), Robbery 1 (RCW 9A.56.200), Robbery 2 (RCW 9A.56.210), Assault 1 (RCW 9A.36.011), Assault 2 (RCW 9A.36.021), Assault 3 (RCW 9A.36.031), Arson 1 (RCW 9A.48.020), or Arson 2 (RCW 9A.48.030);</w:t>
      </w:r>
    </w:p>
    <w:p>
      <w:pPr>
        <w:spacing w:before="0" w:after="0" w:line="408" w:lineRule="exact"/>
        <w:ind w:left="0" w:right="0" w:firstLine="576"/>
        <w:jc w:val="left"/>
      </w:pPr>
      <w:r>
        <w:rPr/>
        <w:t xml:space="preserve">(b) Count two points for each adult prior conviction where domestic violence as defined in RCW 9.94A.030 was pleaded and proven after July 23, 2017,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t xml:space="preserve">(c) Count one point for each second and subsequent juvenile conviction where domestic violence as defined in RCW 9.94A.030 was pleaded and proven after August 1, 2011, for the offenses listed in (a) of this subsection; and</w:t>
      </w:r>
    </w:p>
    <w:p>
      <w:pPr>
        <w:spacing w:before="0" w:after="0" w:line="408" w:lineRule="exact"/>
        <w:ind w:left="0" w:right="0" w:firstLine="576"/>
        <w:jc w:val="left"/>
      </w:pPr>
      <w:r>
        <w:rPr/>
        <w:t xml:space="preserve">(d) Count one point for each adult prior conviction for a repetitive domestic violence offense as defined in RCW 9.94A.030, where domestic violence as defined in RCW 9.94A.030, was pleaded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311</w:t>
      </w:r>
      <w:r>
        <w:rPr/>
        <w:t xml:space="preserve"> and 2016 c 203 s 12 are each amended to read as follows:</w:t>
      </w:r>
    </w:p>
    <w:p>
      <w:pPr>
        <w:spacing w:before="0" w:after="0" w:line="408" w:lineRule="exact"/>
        <w:ind w:left="0" w:right="0" w:firstLine="576"/>
        <w:jc w:val="left"/>
      </w:pPr>
      <w:r>
        <w:rPr/>
        <w:t xml:space="preserve">(1)(a) The department shall not suspend a driver's license or privilege to drive a motor vehicle on the public highways for a fixed period of more than one year, except as specifically permitted under RCW 46.20.267, 46.20.342, or other provision of law.</w:t>
      </w:r>
    </w:p>
    <w:p>
      <w:pPr>
        <w:spacing w:before="0" w:after="0" w:line="408" w:lineRule="exact"/>
        <w:ind w:left="0" w:right="0" w:firstLine="576"/>
        <w:jc w:val="left"/>
      </w:pPr>
      <w:r>
        <w:rPr/>
        <w:t xml:space="preserve">(b) Except for a suspension under RCW 46.20.267, 46.20.289, 46.20.291(5), 46.61.740, or 74.20A.320, whenever the license or driving privilege of any person is suspended by reason of a conviction, a finding that a traffic infraction has been committed, pursuant to chapter 46.29 RCW, or pursuant to RCW 46.20.291 or 46.20.308, the suspension shall remain in effect until the person gives and thereafter maintains proof of financial responsibility for the future as provided in chapter 46.29 RCW.</w:t>
      </w:r>
    </w:p>
    <w:p>
      <w:pPr>
        <w:spacing w:before="0" w:after="0" w:line="408" w:lineRule="exact"/>
        <w:ind w:left="0" w:right="0" w:firstLine="576"/>
        <w:jc w:val="left"/>
      </w:pPr>
      <w:r>
        <w:rPr/>
        <w:t xml:space="preserve">(c) If the suspension is the result of a nonfelony violation of RCW 46.61.502 or 46.61.504, the department shall determine the person's eligibility for licensing based upon the reports provided by the alcoholism agency or probation department designated under RCW 46.61.5056 and shall deny reinstatement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alcohol or drug dependency agency required under RCW 46.61.524 and shall deny reinstatement until satisfactory progress in an approved program has been established and the person is otherwise qualified. If the suspension is the result of a violation of RCW 46.61.502 or 46.61.504, and the person is required pursuant to RCW 46.20.720 to drive only a motor vehicle equipped with a functioning ignition interlock, the department shall determine the person's eligibility for licensing based upon written verification by a company doing business in the state that it has installed the required device on a vehicle owned or operated by the person seeking reinstatement. 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 If, based upon notification from the interlock provider or otherwise, the department determines that an interlock required under RCW 46.20.720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(d) Whenever the license or driving privilege of any person is suspended as a result of certification of noncompliance with a child support order under chapter 74.20A RCW, the suspension shall remain in effect until the person provides a release issued by the department of social and health services stating that the person is in compliance with the order.</w:t>
      </w:r>
    </w:p>
    <w:p>
      <w:pPr>
        <w:spacing w:before="0" w:after="0" w:line="408" w:lineRule="exact"/>
        <w:ind w:left="0" w:right="0" w:firstLine="576"/>
        <w:jc w:val="left"/>
      </w:pPr>
      <w:r>
        <w:rPr/>
        <w:t xml:space="preserve">(e)(i) The department shall not issue to the person a new, duplicate, or renewal license until the person pays a reissue fee of seventy-five dollars.</w:t>
      </w:r>
    </w:p>
    <w:p>
      <w:pPr>
        <w:spacing w:before="0" w:after="0" w:line="408" w:lineRule="exact"/>
        <w:ind w:left="0" w:right="0" w:firstLine="576"/>
        <w:jc w:val="left"/>
      </w:pPr>
      <w:r>
        <w:rPr/>
        <w:t xml:space="preserve">(ii) If the suspension is the result of a violation of RCW 46.61.502 or 46.61.504, or is the result of administrative action under RCW 46.20.308, the reissue fee shall be one hundred </w:t>
      </w:r>
      <w:r>
        <w:t>((</w:t>
      </w:r>
      <w:r>
        <w:rPr>
          <w:strike/>
        </w:rPr>
        <w:t xml:space="preserve">fifty</w:t>
      </w:r>
      <w:r>
        <w:t>))</w:t>
      </w:r>
      <w:r>
        <w:rPr/>
        <w:t xml:space="preserve"> </w:t>
      </w:r>
      <w:r>
        <w:rPr>
          <w:u w:val="single"/>
        </w:rPr>
        <w:t xml:space="preserve">seventy-five</w:t>
      </w:r>
      <w:r>
        <w:rPr/>
        <w:t xml:space="preserve"> dollars.</w:t>
      </w:r>
    </w:p>
    <w:p>
      <w:pPr>
        <w:spacing w:before="0" w:after="0" w:line="408" w:lineRule="exact"/>
        <w:ind w:left="0" w:right="0" w:firstLine="576"/>
        <w:jc w:val="left"/>
      </w:pPr>
      <w:r>
        <w:rPr/>
        <w:t xml:space="preserve">(2)(a) Any person whose license or privilege to drive a motor vehicle on the public highways has been revoked, unless the revocation was for a cause which has been removed, is not entitled to have the license or privilege renewed or restored until: (i) After the expiration of one year from the date the license or privilege to drive was revoked; (ii) after the expiration of the applicable revocation period provided by RCW 46.20.3101 or 46.61.5055; (iii) after the expiration of two years for persons convicted of vehicular homicide; or (iv) after the expiration of the applicable revocation period provided by RCW 46.20.265.</w:t>
      </w:r>
    </w:p>
    <w:p>
      <w:pPr>
        <w:spacing w:before="0" w:after="0" w:line="408" w:lineRule="exact"/>
        <w:ind w:left="0" w:right="0" w:firstLine="576"/>
        <w:jc w:val="left"/>
      </w:pPr>
      <w:r>
        <w:rPr/>
        <w:t xml:space="preserve">(b)(i) After the expiration of the appropriate period, the person may make application for a new license as provided by law together with a reissue fee in the amount of seventy-five dollars.</w:t>
      </w:r>
    </w:p>
    <w:p>
      <w:pPr>
        <w:spacing w:before="0" w:after="0" w:line="408" w:lineRule="exact"/>
        <w:ind w:left="0" w:right="0" w:firstLine="576"/>
        <w:jc w:val="left"/>
      </w:pPr>
      <w:r>
        <w:rPr/>
        <w:t xml:space="preserve">(ii) If the revocation is the result of a violation of RCW 46.20.308, 46.61.502, or 46.61.504, the reissue fee shall be one hundred </w:t>
      </w:r>
      <w:r>
        <w:t>((</w:t>
      </w:r>
      <w:r>
        <w:rPr>
          <w:strike/>
        </w:rPr>
        <w:t xml:space="preserve">fifty</w:t>
      </w:r>
      <w:r>
        <w:t>))</w:t>
      </w:r>
      <w:r>
        <w:rPr/>
        <w:t xml:space="preserve"> </w:t>
      </w:r>
      <w:r>
        <w:rPr>
          <w:u w:val="single"/>
        </w:rPr>
        <w:t xml:space="preserve">seventy-five</w:t>
      </w:r>
      <w:r>
        <w:rPr/>
        <w:t xml:space="preserve"> dollars. If the revocation is the result of a nonfelony violation of RCW 46.61.502 or 46.61.504, the department shall determine the person's eligibility for licensing based upon the reports provided by the alcoholism agency or probation department designated under RCW 46.61.5056 and shall deny reissuance of a license, permit, or privilege to drive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alcohol or drug dependency agency required under RCW 46.61.524 and shall deny reinstatement until satisfactory progress in an approved program has been established and the person is otherwise qualified. If the revocation is the result of a violation of RCW 46.61.502 or 46.61.504, and the person is required pursuant to RCW 46.20.720 to drive only a motor vehicle equipped with a functioning ignition interlock or other biological or technical device, the department shall determine the person's eligibility for licensing based upon written verification by a company doing business in the state that it has installed the required device on a vehicle owned or operated by the person applying for a new license. 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 If, following issuance of a new license, the department determines, based upon notification from the interlock provider or otherwise, that an interlock required under RCW 46.20.720 is no longer functioning, the department shall suspend the person's license or privilege to drive until the department has received written verification from an interlock provider that a functioning interlock is installed.</w:t>
      </w:r>
    </w:p>
    <w:p>
      <w:pPr>
        <w:spacing w:before="0" w:after="0" w:line="408" w:lineRule="exact"/>
        <w:ind w:left="0" w:right="0" w:firstLine="576"/>
        <w:jc w:val="left"/>
      </w:pPr>
      <w:r>
        <w:rPr/>
        <w:t xml:space="preserve">(c) Except for a revocation under RCW 46.20.265, the department shall not then issue a new license unless it is satisfied after investigation of the driving ability of the person that it will be safe to grant the privilege of driving a motor vehicle on the public highways, and until the person gives and thereafter maintains proof of financial responsibility for the future as provided in chapter 46.29 RCW. For a revocation under RCW 46.20.265, the department shall not issue a new license unless it is satisfied after investigation of the driving ability of the person that it will be safe to grant that person the privilege of driving a motor vehicle on the public highways.</w:t>
      </w:r>
    </w:p>
    <w:p>
      <w:pPr>
        <w:spacing w:before="0" w:after="0" w:line="408" w:lineRule="exact"/>
        <w:ind w:left="0" w:right="0" w:firstLine="576"/>
        <w:jc w:val="left"/>
      </w:pPr>
      <w:r>
        <w:rPr/>
        <w:t xml:space="preserve">(3)(a) Whenever the driver's license of any person is suspended pursuant to Article IV of the nonresident violators compact or RCW 46.23.020 or 46.20.289 or 46.20.291(5), the department shall not issue to the person any new or renewal license until the person pays a reissue fee of seventy-five dollars.</w:t>
      </w:r>
    </w:p>
    <w:p>
      <w:pPr>
        <w:spacing w:before="0" w:after="0" w:line="408" w:lineRule="exact"/>
        <w:ind w:left="0" w:right="0" w:firstLine="576"/>
        <w:jc w:val="left"/>
      </w:pPr>
      <w:r>
        <w:rPr/>
        <w:t xml:space="preserve">(b) If the suspension is the result of a violation of the laws of this or any other state, province, or other jurisdiction involving (i) the operation or physical control of a motor vehicle upon the public highways while under the influence of intoxicating liquor or drugs, or (ii) the refusal to submit to a chemical test of the driver's blood alcohol content, the reissue fee shall be one hundred </w:t>
      </w:r>
      <w:r>
        <w:t>((</w:t>
      </w:r>
      <w:r>
        <w:rPr>
          <w:strike/>
        </w:rPr>
        <w:t xml:space="preserve">fifty</w:t>
      </w:r>
      <w:r>
        <w:t>))</w:t>
      </w:r>
      <w:r>
        <w:rPr/>
        <w:t xml:space="preserve"> </w:t>
      </w:r>
      <w:r>
        <w:rPr>
          <w:u w:val="single"/>
        </w:rPr>
        <w:t xml:space="preserve">seventy-five</w:t>
      </w:r>
      <w:r>
        <w:rPr/>
        <w:t xml:space="preser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2017 c 336 s 4 are each amended to read as follows:</w:t>
      </w:r>
    </w:p>
    <w:p>
      <w:pPr>
        <w:spacing w:before="0" w:after="0" w:line="408" w:lineRule="exact"/>
        <w:ind w:left="0" w:right="0" w:firstLine="576"/>
        <w:jc w:val="left"/>
      </w:pPr>
      <w:r>
        <w:rPr/>
        <w:t xml:space="preserve">(1)(a) Any person licensed under this chapter or who has a valid driver's license from another state, who is convicted of: (i) A violation of RCW 46.61.502 or 46.61.504 or an equivalent local or out-of-state statute or ordinance, or (ii) a violation of RCW 46.61.520(1)(a) or an equivalent local or out-of-state statute or ordinance, or (iii) a conviction for a violation of RCW 46.61.520(1) (b) or (c) if the conviction is the result of a charge that was originally filed as a violation of RCW 46.61.520(1)(a), or (iv) RCW 46.61.522(1)(b) or an equivalent local or out-of-state statute or ordinance, or (v) RCW 46.61.522(1) (a) or (c) if the conviction is the result of a charge that was originally filed as a violation of RCW 46.61.522(1)(b) committed while under the influence of intoxicating liquor or any drug, or (vi)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unless otherwise permitted under RCW 46.20.720(6).</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 the cost of installing, removing, and leasing the ignition interlock device and shall pay an additional fee of twenty</w:t>
      </w:r>
      <w:r>
        <w:rPr>
          <w:u w:val="single"/>
        </w:rPr>
        <w:t xml:space="preserve">-one</w:t>
      </w:r>
      <w:r>
        <w:rPr/>
        <w:t xml:space="preserve"> dollars per month. Payments shall be made directly to the ignition interlock company. The company shall remit the additional fee to the department, except that the company may retain twenty-five cents per month of the additional fee to cover the expenses associated with administering the fee.</w:t>
      </w:r>
    </w:p>
    <w:p>
      <w:pPr>
        <w:spacing w:before="0" w:after="0" w:line="408" w:lineRule="exact"/>
        <w:ind w:left="0" w:right="0" w:firstLine="576"/>
        <w:jc w:val="left"/>
      </w:pPr>
      <w:r>
        <w:rPr/>
        <w:t xml:space="preserve">(b) The department shall deposit the proceeds of the twenty</w:t>
      </w:r>
      <w:r>
        <w:rPr>
          <w:u w:val="single"/>
        </w:rPr>
        <w:t xml:space="preserve">-one</w:t>
      </w:r>
      <w:r>
        <w:rPr/>
        <w:t xml:space="preserve">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existing resources, the Washington association of sheriffs and police chiefs shall review current laws and regulations regarding the sentencing structure for impaired driving offenses in an effort to reduce fatalities from individuals driving under the influence. The review must include looking at lookback periods, number of previous offenses, and other possible recommendations to reduce these fatalities. The Washington association of sheriffs and police chiefs shall provide its recommendations to the governor and appropriate committees of the legislature by December 1, 2019.</w:t>
      </w:r>
    </w:p>
    <w:p>
      <w:pPr>
        <w:spacing w:before="0" w:after="0" w:line="408" w:lineRule="exact"/>
        <w:ind w:left="0" w:right="0" w:firstLine="576"/>
        <w:jc w:val="left"/>
      </w:pPr>
      <w:r>
        <w:rPr/>
        <w:t xml:space="preserve">(2) This section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3951</w:t>
      </w:r>
      <w:r>
        <w:rPr/>
        <w:t xml:space="preserve"> (Ignition interlock devices</w:t>
      </w:r>
      <w:r>
        <w:rPr>
          <w:rFonts w:ascii="Times New Roman" w:hAnsi="Times New Roman"/>
        </w:rPr>
        <w:t xml:space="preserve">—</w:t>
      </w:r>
      <w:r>
        <w:rPr/>
        <w:t xml:space="preserve">Limited exemption for companies not using devices employing fuel cell technology) and 2010 c 268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3, 5 through 10, 12, 16, and 20 of this act take effect January 1, 2020."</w:t>
      </w:r>
    </w:p>
    <w:p>
      <w:pPr>
        <w:spacing w:before="480" w:after="0" w:line="408" w:lineRule="exact"/>
      </w:pPr>
      <w:r>
        <w:rPr>
          <w:b/>
          <w:u w:val="single"/>
        </w:rPr>
        <w:t xml:space="preserve">ESHB 1504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4/17/19</w:t>
      </w:r>
    </w:p>
    <w:p>
      <w:pPr>
        <w:spacing w:before="0" w:after="0" w:line="408" w:lineRule="exact"/>
        <w:ind w:left="0" w:right="0" w:firstLine="576"/>
        <w:jc w:val="left"/>
      </w:pPr>
      <w:r>
        <w:rPr/>
        <w:t xml:space="preserve">On page 1, line 1 of the title, after "driving;" strike the remainder of the title and insert "amending RCW 9.94A.533, 9.94A.729, 10.21.055, 38.52.430, 46.20.245, 46.20.3101, 46.20.720, 46.20.740, 46.20.750, 46.55.113, 46.61.500, 46.61.503, 46.61.504, 46.61.5055, 46.61.5055, 46.61.502, 9.94A.525, 46.20.311, and 46.20.385; reenacting and amending RCW 46.20.355; creating a new section; repealing RCW 43.43.3951; prescribing penalties; providing an effective date;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9ce135888d4f98" /></Relationships>
</file>