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900d3aaf446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S3759.1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302, after line 23,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734</w:instrText>
      </w:r>
      <w:r/>
      <w:r>
        <w:rPr>
          <w:b/>
        </w:rPr>
        <w:fldChar w:fldCharType="end"/>
      </w:r>
      <w:r>
        <w:t xml:space="preserve">  </w:t>
      </w:r>
      <w:r>
        <w:rPr>
          <w:b/>
        </w:rPr>
        <w:t xml:space="preserve">FOR THE OFFICE OF FINANCIAL MANAGEMENT</w:t>
      </w:r>
      <w:r>
        <w:rPr>
          <w:rFonts w:ascii="Times New Roman" w:hAnsi="Times New Roman"/>
          <w:b/>
        </w:rPr>
        <w:t xml:space="preserve">—</w:t>
      </w:r>
      <w:r>
        <w:rPr>
          <w:b/>
        </w:rPr>
        <w:t xml:space="preserve">COMMUNICATION SERVICES REFORM</w:t>
      </w:r>
    </w:p>
    <w:p>
      <w:pPr>
        <w:spacing w:before="0" w:after="0" w:line="408" w:lineRule="exact"/>
        <w:ind w:left="0" w:right="0" w:firstLine="0"/>
        <w:jc w:val="left"/>
        <w:tabs>
          <w:tab w:val="right" w:leader="dot" w:pos="9936"/>
        </w:tabs>
      </w:pPr>
      <w:r>
        <w:rPr/>
        <w:t xml:space="preserve">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2020)</w:t>
      </w:r>
      <w:r>
        <w:tab/>
      </w:r>
      <w:r>
        <w:rPr/>
        <w:t xml:space="preserve">$5,000,000</w:t>
      </w:r>
    </w:p>
    <w:p>
      <w:pPr>
        <w:spacing w:before="0" w:after="0" w:line="408" w:lineRule="exact"/>
        <w:ind w:left="0" w:right="0" w:firstLine="0"/>
        <w:jc w:val="left"/>
        <w:tabs>
          <w:tab w:val="right" w:leader="dot" w:pos="9936"/>
        </w:tabs>
      </w:pPr>
      <w:r>
        <w:rPr/>
        <w:t xml:space="preserve">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2021)</w:t>
      </w:r>
      <w:r>
        <w:tab/>
      </w:r>
      <w:r>
        <w:rPr/>
        <w:t xml:space="preserve">$5,000,000</w:t>
      </w:r>
    </w:p>
    <w:p>
      <w:pPr>
        <w:tabs>
          <w:tab w:val="right" w:leader="dot" w:pos="9936"/>
        </w:tabs>
        <w:ind w:left="0" w:right="0" w:firstLine="1440"/>
      </w:pPr>
      <w:r>
        <w:rPr/>
        <w:t xml:space="preserve">TOTAL APPROPRIATION</w:t>
      </w:r>
      <w:r>
        <w:tab/>
      </w:r>
      <w:r>
        <w:rPr/>
        <w:t xml:space="preserve">$10,000,000</w:t>
      </w:r>
    </w:p>
    <w:p>
      <w:pPr>
        <w:spacing w:before="120" w:after="0" w:line="408" w:lineRule="exact"/>
        <w:ind w:left="0" w:right="0" w:firstLine="576"/>
        <w:jc w:val="left"/>
      </w:pPr>
      <w:r>
        <w:rPr/>
        <w:t xml:space="preserve">The appropriations in this section are subject to the following conditions and limitations: The appropriations in this section are provided solely for expenditure into the universal communications services fund to fund the temporary universal communications services program."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Funding is provided for deposit into the universal communications services fund to fund the temporary universal communications services program.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$10,000,000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State/$10,000,000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$20,000,000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e3107b78e42e3" /></Relationships>
</file>