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B01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67C12">
            <w:t>6605-S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67C1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67C12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67C12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67C12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B01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67C12">
            <w:rPr>
              <w:b/>
              <w:u w:val="single"/>
            </w:rPr>
            <w:t>SSB 6605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67C12">
            <w:t>H AMD TO CPB COMM AMD (H-5159.1/20)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1860</w:t>
          </w:r>
        </w:sdtContent>
      </w:sdt>
    </w:p>
    <w:p w:rsidR="00DF5D0E" w:rsidP="00605C39" w:rsidRDefault="004B01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67C12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67C1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B6E9A" w:rsidR="002332F6" w:rsidP="00BB6E9A" w:rsidRDefault="00DE256E">
      <w:pPr>
        <w:pStyle w:val="Page"/>
        <w:suppressAutoHyphens w:val="0"/>
        <w:rPr>
          <w:spacing w:val="0"/>
        </w:rPr>
      </w:pPr>
      <w:bookmarkStart w:name="StartOfAmendmentBody" w:id="1"/>
      <w:bookmarkEnd w:id="1"/>
      <w:permStart w:edGrp="everyone" w:id="635974269"/>
      <w:r>
        <w:tab/>
      </w:r>
      <w:r w:rsidRPr="00BB6E9A" w:rsidR="00567C12">
        <w:rPr>
          <w:spacing w:val="0"/>
        </w:rPr>
        <w:t>On page</w:t>
      </w:r>
      <w:r w:rsidRPr="00BB6E9A" w:rsidR="002332F6">
        <w:rPr>
          <w:spacing w:val="0"/>
        </w:rPr>
        <w:t xml:space="preserve"> 1, after line </w:t>
      </w:r>
      <w:r w:rsidRPr="00BB6E9A" w:rsidR="00A111F1">
        <w:rPr>
          <w:spacing w:val="0"/>
        </w:rPr>
        <w:t>2</w:t>
      </w:r>
      <w:r w:rsidRPr="00BB6E9A" w:rsidR="002332F6">
        <w:rPr>
          <w:spacing w:val="0"/>
        </w:rPr>
        <w:t>, insert the following:</w:t>
      </w:r>
    </w:p>
    <w:p w:rsidRPr="00BB6E9A" w:rsidR="002332F6" w:rsidP="00BB6E9A" w:rsidRDefault="002332F6">
      <w:pPr>
        <w:pStyle w:val="Page"/>
        <w:suppressAutoHyphens w:val="0"/>
        <w:rPr>
          <w:spacing w:val="0"/>
        </w:rPr>
      </w:pPr>
      <w:r w:rsidRPr="00BB6E9A">
        <w:rPr>
          <w:spacing w:val="0"/>
        </w:rPr>
        <w:tab/>
      </w:r>
      <w:r w:rsidRPr="00BB6E9A" w:rsidR="00A111F1">
        <w:rPr>
          <w:spacing w:val="0"/>
        </w:rPr>
        <w:t>"</w:t>
      </w:r>
      <w:r w:rsidRPr="00BB6E9A">
        <w:rPr>
          <w:b/>
          <w:spacing w:val="0"/>
        </w:rPr>
        <w:t xml:space="preserve">Sec. </w:t>
      </w:r>
      <w:r w:rsidRPr="00BB6E9A">
        <w:rPr>
          <w:b/>
          <w:spacing w:val="0"/>
        </w:rPr>
        <w:fldChar w:fldCharType="begin"/>
      </w:r>
      <w:r w:rsidRPr="00BB6E9A">
        <w:rPr>
          <w:b/>
          <w:spacing w:val="0"/>
        </w:rPr>
        <w:instrText>LISTNUM  LegalDefault \l 1</w:instrText>
      </w:r>
      <w:r w:rsidRPr="00BB6E9A">
        <w:rPr>
          <w:b/>
          <w:spacing w:val="0"/>
        </w:rPr>
        <w:fldChar w:fldCharType="end"/>
      </w:r>
      <w:r w:rsidRPr="00BB6E9A">
        <w:rPr>
          <w:spacing w:val="0"/>
        </w:rPr>
        <w:t xml:space="preserve">  RCW 18.170.030 and 2012 c 118 s 2 are each amended to read as follows: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 w:rsidRPr="00BB6E9A">
        <w:rPr>
          <w:u w:val="single"/>
        </w:rPr>
        <w:t>(1)</w:t>
      </w:r>
      <w:r>
        <w:t xml:space="preserve"> </w:t>
      </w:r>
      <w:r w:rsidRPr="00BB6E9A" w:rsidR="002332F6">
        <w:t>An applicant must meet the following minimum requirements to obtain a private security guard license: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(1)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(a)</w:t>
      </w:r>
      <w:r>
        <w:t xml:space="preserve"> </w:t>
      </w:r>
      <w:r w:rsidRPr="00BB6E9A" w:rsidR="002332F6">
        <w:t>Be at least eighteen years of age;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(2)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(b)</w:t>
      </w:r>
      <w:r>
        <w:t xml:space="preserve"> </w:t>
      </w:r>
      <w:r w:rsidRPr="00BB6E9A" w:rsidR="002332F6">
        <w:t>Be a citizen of the United States or a resident alien;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(3)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(c)</w:t>
      </w:r>
      <w:r>
        <w:t xml:space="preserve"> </w:t>
      </w:r>
      <w:r w:rsidRPr="00BB6E9A" w:rsidR="002332F6">
        <w:t>Not have been convicted of a crime in any jurisdiction, if the director determines that the applicant's particular crime directly relates to his or her capacity to perform the duties of a private security guard, and the director determines that the license should be withheld to protect the citizens of Washington state. The director shall make her or his determination to withhold a license because of previous convictions notwithstanding the restoration of employment rights act, chapter 9.96A RCW;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(4)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(d)</w:t>
      </w:r>
      <w:r>
        <w:t xml:space="preserve"> </w:t>
      </w:r>
      <w:r w:rsidRPr="00BB6E9A" w:rsidR="002332F6">
        <w:t>Be employed by or have an employment offer from a licensed private security company or be licensed as a private security company;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(5)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(e)</w:t>
      </w:r>
      <w:r>
        <w:t xml:space="preserve"> </w:t>
      </w:r>
      <w:r w:rsidRPr="00BB6E9A" w:rsidR="002332F6">
        <w:t>Satisfy the training requirements established by the director;</w:t>
      </w:r>
    </w:p>
    <w:p w:rsidRPr="00BB6E9A" w:rsidR="002332F6" w:rsidP="00BB6E9A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(6)</w:t>
      </w:r>
      <w:r>
        <w:t>))</w:t>
      </w:r>
      <w:r w:rsidRPr="00BB6E9A" w:rsidR="002332F6">
        <w:t xml:space="preserve"> </w:t>
      </w:r>
      <w:r w:rsidRPr="00BB6E9A">
        <w:rPr>
          <w:u w:val="single"/>
        </w:rPr>
        <w:t>(f)</w:t>
      </w:r>
      <w:r>
        <w:t xml:space="preserve"> </w:t>
      </w:r>
      <w:r w:rsidRPr="00BB6E9A" w:rsidR="002332F6">
        <w:t>Submit a set of fingerprints; however, if an applicant has been issued a license as a private investigator under chapter 18.165 RCW within the last twelve months, the applicant is not required to undergo a separate background check to become licensed under this chapter;</w:t>
      </w:r>
    </w:p>
    <w:p w:rsidRPr="002332F6" w:rsidR="002332F6" w:rsidP="002332F6" w:rsidRDefault="00BB6E9A">
      <w:pPr>
        <w:spacing w:line="408" w:lineRule="exact"/>
        <w:ind w:firstLine="576"/>
        <w:jc w:val="both"/>
      </w:pPr>
      <w:r>
        <w:lastRenderedPageBreak/>
        <w:t>((</w:t>
      </w:r>
      <w:r w:rsidRPr="00BB6E9A" w:rsidR="002332F6">
        <w:rPr>
          <w:strike/>
        </w:rPr>
        <w:t>(7)</w:t>
      </w:r>
      <w:r>
        <w:t>))</w:t>
      </w:r>
      <w:r w:rsidRPr="002332F6" w:rsidR="002332F6">
        <w:t xml:space="preserve"> </w:t>
      </w:r>
      <w:r w:rsidRPr="00BB6E9A">
        <w:rPr>
          <w:u w:val="single"/>
        </w:rPr>
        <w:t>(g)</w:t>
      </w:r>
      <w:r>
        <w:t xml:space="preserve"> </w:t>
      </w:r>
      <w:r w:rsidRPr="002332F6" w:rsidR="002332F6">
        <w:t>Pay the required nonrefundable fee for each application; and</w:t>
      </w:r>
    </w:p>
    <w:p w:rsidRPr="002332F6" w:rsidR="002332F6" w:rsidP="002332F6" w:rsidRDefault="00BB6E9A">
      <w:pPr>
        <w:spacing w:line="408" w:lineRule="exact"/>
        <w:ind w:firstLine="576"/>
        <w:jc w:val="both"/>
      </w:pPr>
      <w:r>
        <w:t>((</w:t>
      </w:r>
      <w:r w:rsidRPr="00BB6E9A" w:rsidR="002332F6">
        <w:rPr>
          <w:strike/>
        </w:rPr>
        <w:t>(8)</w:t>
      </w:r>
      <w:r>
        <w:t>))</w:t>
      </w:r>
      <w:r w:rsidRPr="002332F6" w:rsidR="002332F6">
        <w:t xml:space="preserve"> </w:t>
      </w:r>
      <w:r w:rsidRPr="00BB6E9A">
        <w:rPr>
          <w:u w:val="single"/>
        </w:rPr>
        <w:t>(h)</w:t>
      </w:r>
      <w:r>
        <w:t xml:space="preserve"> </w:t>
      </w:r>
      <w:r w:rsidRPr="002332F6" w:rsidR="002332F6">
        <w:t>Submit a fully completed application that includes proper identification on a form prescribed by the director for each company of employment.</w:t>
      </w:r>
    </w:p>
    <w:p w:rsidR="002332F6" w:rsidP="002332F6" w:rsidRDefault="002332F6">
      <w:pPr>
        <w:spacing w:line="408" w:lineRule="exact"/>
        <w:ind w:firstLine="576"/>
        <w:jc w:val="both"/>
        <w:rPr>
          <w:u w:val="single"/>
        </w:rPr>
      </w:pPr>
      <w:r w:rsidRPr="00BB6E9A">
        <w:rPr>
          <w:u w:val="single"/>
        </w:rPr>
        <w:t>(</w:t>
      </w:r>
      <w:r w:rsidRPr="00BB6E9A" w:rsidR="00BB6E9A">
        <w:rPr>
          <w:u w:val="single"/>
        </w:rPr>
        <w:t>2</w:t>
      </w:r>
      <w:r w:rsidRPr="00BB6E9A">
        <w:rPr>
          <w:u w:val="single"/>
        </w:rPr>
        <w:t>)</w:t>
      </w:r>
      <w:r w:rsidRPr="002332F6">
        <w:rPr>
          <w:u w:val="single"/>
        </w:rPr>
        <w:t xml:space="preserve"> Until July 1, 2025, the annual license renewal fee may not exceed eighty-five dollars.</w:t>
      </w:r>
      <w:r w:rsidR="000E0F0A">
        <w:rPr>
          <w:u w:val="single"/>
        </w:rPr>
        <w:t xml:space="preserve">  </w:t>
      </w:r>
      <w:r w:rsidRPr="002332F6">
        <w:rPr>
          <w:u w:val="single"/>
        </w:rPr>
        <w:t>Beginning July 1, 2025, the director may increase the license renewal fee by no more than five percent annually.</w:t>
      </w:r>
      <w:r w:rsidRPr="001546BA" w:rsidR="001546BA">
        <w:t>"</w:t>
      </w:r>
    </w:p>
    <w:p w:rsidR="002332F6" w:rsidP="002332F6" w:rsidRDefault="002332F6">
      <w:pPr>
        <w:spacing w:line="408" w:lineRule="exact"/>
        <w:ind w:firstLine="576"/>
        <w:jc w:val="both"/>
        <w:rPr>
          <w:u w:val="single"/>
        </w:rPr>
      </w:pPr>
    </w:p>
    <w:p w:rsidRPr="002332F6" w:rsidR="002332F6" w:rsidP="002332F6" w:rsidRDefault="002332F6">
      <w:pPr>
        <w:spacing w:line="408" w:lineRule="exact"/>
        <w:ind w:firstLine="576"/>
        <w:jc w:val="both"/>
      </w:pPr>
      <w:r w:rsidRPr="002332F6">
        <w:t>Renumber the remaining sections consecutively and correct any internal references accordingly.</w:t>
      </w:r>
    </w:p>
    <w:p w:rsidRPr="002332F6" w:rsidR="002332F6" w:rsidP="002332F6" w:rsidRDefault="002332F6">
      <w:pPr>
        <w:spacing w:line="408" w:lineRule="exact"/>
        <w:ind w:firstLine="576"/>
        <w:jc w:val="both"/>
      </w:pPr>
    </w:p>
    <w:p w:rsidR="001546BA" w:rsidP="002332F6" w:rsidRDefault="002332F6">
      <w:pPr>
        <w:spacing w:line="408" w:lineRule="exact"/>
        <w:ind w:firstLine="576"/>
        <w:jc w:val="both"/>
      </w:pPr>
      <w:r w:rsidRPr="002332F6">
        <w:tab/>
        <w:t xml:space="preserve">On page 1, </w:t>
      </w:r>
      <w:r w:rsidR="001546BA">
        <w:t xml:space="preserve">after line 15, </w:t>
      </w:r>
      <w:r w:rsidRPr="002332F6">
        <w:t>insert</w:t>
      </w:r>
      <w:r w:rsidR="001546BA">
        <w:t xml:space="preserve"> the following:</w:t>
      </w:r>
    </w:p>
    <w:p w:rsidR="00A111F1" w:rsidP="00A111F1" w:rsidRDefault="001546BA">
      <w:pPr>
        <w:spacing w:line="408" w:lineRule="exact"/>
        <w:ind w:firstLine="576"/>
        <w:jc w:val="both"/>
      </w:pPr>
      <w:r>
        <w:t>"</w:t>
      </w:r>
      <w:r w:rsidRPr="001546BA">
        <w:rPr>
          <w:u w:val="single"/>
        </w:rPr>
        <w:t xml:space="preserve">(3) </w:t>
      </w:r>
      <w:r w:rsidRPr="001546BA" w:rsidR="002332F6">
        <w:rPr>
          <w:u w:val="single"/>
        </w:rPr>
        <w:t>Until July 1, 2025, the annual license renewal fee may not exceed eighty-five dollars.</w:t>
      </w:r>
      <w:r>
        <w:rPr>
          <w:u w:val="single"/>
        </w:rPr>
        <w:t xml:space="preserve">  </w:t>
      </w:r>
      <w:r w:rsidRPr="001546BA" w:rsidR="002332F6">
        <w:rPr>
          <w:u w:val="single"/>
        </w:rPr>
        <w:t>Beginning July 1, 2025, the director may increase the annual license renewal fee by no more than five percent annually.</w:t>
      </w:r>
      <w:r>
        <w:t>"</w:t>
      </w:r>
    </w:p>
    <w:p w:rsidR="001F3EB3" w:rsidP="00A111F1" w:rsidRDefault="001F3EB3">
      <w:pPr>
        <w:spacing w:line="408" w:lineRule="exact"/>
        <w:ind w:firstLine="576"/>
        <w:jc w:val="both"/>
      </w:pPr>
    </w:p>
    <w:p w:rsidRPr="00567C12" w:rsidR="001F3EB3" w:rsidP="00A111F1" w:rsidRDefault="001F3EB3">
      <w:pPr>
        <w:spacing w:line="408" w:lineRule="exact"/>
        <w:ind w:firstLine="576"/>
        <w:jc w:val="both"/>
        <w:rPr>
          <w:spacing w:val="-3"/>
        </w:rPr>
      </w:pPr>
      <w:r w:rsidRPr="001F3EB3">
        <w:t>Correct the title.</w:t>
      </w:r>
    </w:p>
    <w:permEnd w:id="635974269"/>
    <w:p w:rsidR="00ED2EEB" w:rsidP="00567C1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50868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67C1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2332F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2332F6" w:rsidR="002332F6">
                  <w:t xml:space="preserve">Prohibits the </w:t>
                </w:r>
                <w:r w:rsidR="002332F6">
                  <w:t xml:space="preserve">annual </w:t>
                </w:r>
                <w:r w:rsidRPr="002332F6" w:rsidR="002332F6">
                  <w:t xml:space="preserve">license renewal fee for a private security guard or armed private security guard from exceeding $85 until July 1, 2025.  Allows the Director of the Department of Licensing to increase the </w:t>
                </w:r>
                <w:r w:rsidR="002332F6">
                  <w:t xml:space="preserve">annual </w:t>
                </w:r>
                <w:r w:rsidRPr="002332F6" w:rsidR="002332F6">
                  <w:t>license renewal fee by no more than 5 percent annually after July 1, 2025.</w:t>
                </w:r>
              </w:p>
            </w:tc>
          </w:tr>
        </w:sdtContent>
      </w:sdt>
      <w:permEnd w:id="675086800"/>
    </w:tbl>
    <w:p w:rsidR="00DF5D0E" w:rsidP="00567C12" w:rsidRDefault="00DF5D0E">
      <w:pPr>
        <w:pStyle w:val="BillEnd"/>
        <w:suppressLineNumbers/>
      </w:pPr>
    </w:p>
    <w:p w:rsidR="00DF5D0E" w:rsidP="00567C1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67C1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12" w:rsidRDefault="00567C12" w:rsidP="00DF5D0E">
      <w:r>
        <w:separator/>
      </w:r>
    </w:p>
  </w:endnote>
  <w:endnote w:type="continuationSeparator" w:id="0">
    <w:p w:rsidR="00567C12" w:rsidRDefault="00567C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89D" w:rsidRDefault="00F46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01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7A84">
      <w:t>6605-S AMH VOLZ SERE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B01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7A84">
      <w:t>6605-S AMH VOLZ SERE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12" w:rsidRDefault="00567C12" w:rsidP="00DF5D0E">
      <w:r>
        <w:separator/>
      </w:r>
    </w:p>
  </w:footnote>
  <w:footnote w:type="continuationSeparator" w:id="0">
    <w:p w:rsidR="00567C12" w:rsidRDefault="00567C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89D" w:rsidRDefault="00F4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0F0A"/>
    <w:rsid w:val="000E603A"/>
    <w:rsid w:val="00102468"/>
    <w:rsid w:val="00106544"/>
    <w:rsid w:val="00146AAF"/>
    <w:rsid w:val="001546BA"/>
    <w:rsid w:val="001A775A"/>
    <w:rsid w:val="001B4E53"/>
    <w:rsid w:val="001C1B27"/>
    <w:rsid w:val="001C7F91"/>
    <w:rsid w:val="001E6675"/>
    <w:rsid w:val="001F3EB3"/>
    <w:rsid w:val="00217E8A"/>
    <w:rsid w:val="002332F6"/>
    <w:rsid w:val="00265296"/>
    <w:rsid w:val="00281CBD"/>
    <w:rsid w:val="00316CD9"/>
    <w:rsid w:val="003E2FC6"/>
    <w:rsid w:val="0043770E"/>
    <w:rsid w:val="00492DDC"/>
    <w:rsid w:val="004B013E"/>
    <w:rsid w:val="004C6615"/>
    <w:rsid w:val="00523C5A"/>
    <w:rsid w:val="00567C12"/>
    <w:rsid w:val="005E69C3"/>
    <w:rsid w:val="00605C39"/>
    <w:rsid w:val="00630722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3223"/>
    <w:rsid w:val="0083749C"/>
    <w:rsid w:val="008443FE"/>
    <w:rsid w:val="00846034"/>
    <w:rsid w:val="008C7E6E"/>
    <w:rsid w:val="008E455E"/>
    <w:rsid w:val="00931B84"/>
    <w:rsid w:val="00957A84"/>
    <w:rsid w:val="0096303F"/>
    <w:rsid w:val="00972869"/>
    <w:rsid w:val="00984CD1"/>
    <w:rsid w:val="009F23A9"/>
    <w:rsid w:val="00A01F29"/>
    <w:rsid w:val="00A111F1"/>
    <w:rsid w:val="00A17B5B"/>
    <w:rsid w:val="00A4729B"/>
    <w:rsid w:val="00A93D4A"/>
    <w:rsid w:val="00AA1230"/>
    <w:rsid w:val="00AB682C"/>
    <w:rsid w:val="00AD2D0A"/>
    <w:rsid w:val="00B16EDC"/>
    <w:rsid w:val="00B31D1C"/>
    <w:rsid w:val="00B41494"/>
    <w:rsid w:val="00B518D0"/>
    <w:rsid w:val="00B56650"/>
    <w:rsid w:val="00B73E0A"/>
    <w:rsid w:val="00B74E56"/>
    <w:rsid w:val="00B92E23"/>
    <w:rsid w:val="00B961E0"/>
    <w:rsid w:val="00BB6E9A"/>
    <w:rsid w:val="00BF44DF"/>
    <w:rsid w:val="00C61A83"/>
    <w:rsid w:val="00C8108C"/>
    <w:rsid w:val="00CC552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BB6E9A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E0DF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6605-S</BillDocName>
  <AmendType>AMH</AmendType>
  <SponsorAcronym>GILD</SponsorAcronym>
  <DrafterAcronym>SERE</DrafterAcronym>
  <DraftNumber>052</DraftNumber>
  <ReferenceNumber>SSB 6605</ReferenceNumber>
  <Floor>H AMD TO CPB COMM AMD (H-5159.1/20)</Floor>
  <AmendmentNumber> 1860</AmendmentNumber>
  <Sponsors>By Representative Gildon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94</TotalTime>
  <Pages>2</Pages>
  <Words>436</Words>
  <Characters>2228</Characters>
  <Application>Microsoft Office Word</Application>
  <DocSecurity>8</DocSecurity>
  <Lines>65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6605-S AMH VOLZ SERE 052</vt:lpstr>
    </vt:vector>
  </TitlesOfParts>
  <Company>Washington State Legislature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6605-S AMH GILD SERE 052</dc:title>
  <dc:creator>Serena Dolly</dc:creator>
  <cp:lastModifiedBy>Dolly, Serena</cp:lastModifiedBy>
  <cp:revision>17</cp:revision>
  <dcterms:created xsi:type="dcterms:W3CDTF">2020-03-03T19:47:00Z</dcterms:created>
  <dcterms:modified xsi:type="dcterms:W3CDTF">2020-03-03T21:23:00Z</dcterms:modified>
</cp:coreProperties>
</file>