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B21C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6BB8">
            <w:t>6378-S.E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6B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6BB8">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6BB8">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6BB8">
            <w:t>451</w:t>
          </w:r>
        </w:sdtContent>
      </w:sdt>
    </w:p>
    <w:p w:rsidR="00DF5D0E" w:rsidP="00B73E0A" w:rsidRDefault="00AA1230">
      <w:pPr>
        <w:pStyle w:val="OfferedBy"/>
        <w:spacing w:after="120"/>
      </w:pPr>
      <w:r>
        <w:tab/>
      </w:r>
      <w:r>
        <w:tab/>
      </w:r>
      <w:r>
        <w:tab/>
      </w:r>
    </w:p>
    <w:p w:rsidR="00DF5D0E" w:rsidRDefault="00EB21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6BB8">
            <w:rPr>
              <w:b/>
              <w:u w:val="single"/>
            </w:rPr>
            <w:t>ESSB 6378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6BB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1830</w:t>
          </w:r>
        </w:sdtContent>
      </w:sdt>
    </w:p>
    <w:p w:rsidR="00DF5D0E" w:rsidP="00605C39" w:rsidRDefault="00EB21C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6BB8">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6BB8">
          <w:pPr>
            <w:spacing w:after="400" w:line="408" w:lineRule="exact"/>
            <w:jc w:val="right"/>
            <w:rPr>
              <w:b/>
              <w:bCs/>
            </w:rPr>
          </w:pPr>
          <w:r>
            <w:rPr>
              <w:b/>
              <w:bCs/>
            </w:rPr>
            <w:t xml:space="preserve">NOT ADOPTED 03/03/2020</w:t>
          </w:r>
        </w:p>
      </w:sdtContent>
    </w:sdt>
    <w:p w:rsidR="009517BF" w:rsidP="009517BF" w:rsidRDefault="00DE256E">
      <w:pPr>
        <w:pStyle w:val="Page"/>
      </w:pPr>
      <w:bookmarkStart w:name="StartOfAmendmentBody" w:id="1"/>
      <w:bookmarkEnd w:id="1"/>
      <w:permStart w:edGrp="everyone" w:id="1538817765"/>
      <w:r>
        <w:tab/>
      </w:r>
      <w:r w:rsidR="009517BF">
        <w:t>On page 11, line 5, after "funds." insert "</w:t>
      </w:r>
      <w:r w:rsidRPr="001E109A" w:rsidR="009517BF">
        <w:rPr>
          <w:u w:val="single"/>
        </w:rPr>
        <w:t>To the extent that funds are available to provide reimbursement from the landlord mitigation program, such funds shall be allocated proportionately across the state to each county according to its population.</w:t>
      </w:r>
      <w:r w:rsidRPr="00170F41" w:rsidR="009517BF">
        <w:t>"</w:t>
      </w:r>
    </w:p>
    <w:p w:rsidR="009517BF" w:rsidP="009517BF" w:rsidRDefault="009517BF">
      <w:pPr>
        <w:pStyle w:val="Page"/>
      </w:pPr>
    </w:p>
    <w:p w:rsidR="009517BF" w:rsidP="009517BF" w:rsidRDefault="009517BF">
      <w:pPr>
        <w:pStyle w:val="Page"/>
      </w:pPr>
      <w:r>
        <w:tab/>
        <w:t>On page 15, line 3, after "</w:t>
      </w:r>
      <w:r w:rsidRPr="00872AE9">
        <w:t>entitlement.</w:t>
      </w:r>
      <w:r>
        <w:t>" insert "</w:t>
      </w:r>
      <w:bookmarkStart w:name="_Hlk33699475" w:id="2"/>
      <w:r w:rsidRPr="001E109A">
        <w:rPr>
          <w:u w:val="single"/>
        </w:rPr>
        <w:t>To the extent that funds are available to provide reimbursement from the landlord mitigation program account pursuant to this subsection (1)(c), such funds shall be allocated proportionately across the state to each county according to its population.</w:t>
      </w:r>
      <w:bookmarkEnd w:id="2"/>
      <w:r>
        <w:t>"</w:t>
      </w:r>
    </w:p>
    <w:p w:rsidR="00476BB8" w:rsidP="00C8108C" w:rsidRDefault="00476BB8">
      <w:pPr>
        <w:pStyle w:val="Page"/>
      </w:pPr>
    </w:p>
    <w:p w:rsidRPr="00476BB8" w:rsidR="00DF5D0E" w:rsidP="00476BB8" w:rsidRDefault="00DF5D0E">
      <w:pPr>
        <w:suppressLineNumbers/>
        <w:rPr>
          <w:spacing w:val="-3"/>
        </w:rPr>
      </w:pPr>
    </w:p>
    <w:permEnd w:id="1538817765"/>
    <w:p w:rsidR="00ED2EEB" w:rsidP="00476BB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224525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76BB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76BB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517BF">
                  <w:t>Provides that to the extent there are funds available to provide reimbursement from the Landlord Mitigation Program, they shall be allocated proportionately across the state to each county according to its population.</w:t>
                </w:r>
              </w:p>
              <w:p w:rsidRPr="007D1589" w:rsidR="001B4E53" w:rsidP="00476BB8" w:rsidRDefault="001B4E53">
                <w:pPr>
                  <w:pStyle w:val="ListBullet"/>
                  <w:numPr>
                    <w:ilvl w:val="0"/>
                    <w:numId w:val="0"/>
                  </w:numPr>
                  <w:suppressLineNumbers/>
                </w:pPr>
              </w:p>
            </w:tc>
          </w:tr>
        </w:sdtContent>
      </w:sdt>
      <w:permEnd w:id="1022452587"/>
    </w:tbl>
    <w:p w:rsidR="00DF5D0E" w:rsidP="00476BB8" w:rsidRDefault="00DF5D0E">
      <w:pPr>
        <w:pStyle w:val="BillEnd"/>
        <w:suppressLineNumbers/>
      </w:pPr>
    </w:p>
    <w:p w:rsidR="00DF5D0E" w:rsidP="00476BB8" w:rsidRDefault="00DE256E">
      <w:pPr>
        <w:pStyle w:val="BillEnd"/>
        <w:suppressLineNumbers/>
      </w:pPr>
      <w:r>
        <w:rPr>
          <w:b/>
        </w:rPr>
        <w:t>--- END ---</w:t>
      </w:r>
    </w:p>
    <w:p w:rsidR="00DF5D0E" w:rsidP="00476BB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B8" w:rsidRDefault="00476BB8" w:rsidP="00DF5D0E">
      <w:r>
        <w:separator/>
      </w:r>
    </w:p>
  </w:endnote>
  <w:endnote w:type="continuationSeparator" w:id="0">
    <w:p w:rsidR="00476BB8" w:rsidRDefault="00476B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7BF" w:rsidRDefault="0095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B21CE">
    <w:pPr>
      <w:pStyle w:val="AmendDraftFooter"/>
    </w:pPr>
    <w:r>
      <w:fldChar w:fldCharType="begin"/>
    </w:r>
    <w:r>
      <w:instrText xml:space="preserve"> TITLE   \* MERGEFORMAT </w:instrText>
    </w:r>
    <w:r>
      <w:fldChar w:fldCharType="separate"/>
    </w:r>
    <w:r w:rsidR="00476BB8">
      <w:t>6378-S.E AMH DUFA CLYN 451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B21CE">
    <w:pPr>
      <w:pStyle w:val="AmendDraftFooter"/>
    </w:pPr>
    <w:r>
      <w:fldChar w:fldCharType="begin"/>
    </w:r>
    <w:r>
      <w:instrText xml:space="preserve"> TITLE   \* MERGEFORMAT </w:instrText>
    </w:r>
    <w:r>
      <w:fldChar w:fldCharType="separate"/>
    </w:r>
    <w:r w:rsidR="009517BF">
      <w:t>6378-S.E AMH DUFA CLYN 451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B8" w:rsidRDefault="00476BB8" w:rsidP="00DF5D0E">
      <w:r>
        <w:separator/>
      </w:r>
    </w:p>
  </w:footnote>
  <w:footnote w:type="continuationSeparator" w:id="0">
    <w:p w:rsidR="00476BB8" w:rsidRDefault="00476BB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7BF" w:rsidRDefault="00951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76BB8"/>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17BF"/>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21CE"/>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B137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6378-S.E</BillDocName>
  <AmendType>AMH</AmendType>
  <SponsorAcronym>DUFA</SponsorAcronym>
  <DrafterAcronym>CLYN</DrafterAcronym>
  <DraftNumber>451</DraftNumber>
  <ReferenceNumber>ESSB 6378</ReferenceNumber>
  <Floor>H AMD</Floor>
  <AmendmentNumber> 1830</AmendmentNumber>
  <Sponsors>By Representative Dufault</Sponsors>
  <FloorAction>NOT ADOPTED 03/03/2020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142</Words>
  <Characters>785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6378-S.E AMH DUFA CLYN 451</dc:title>
  <dc:creator>Cece Clynch</dc:creator>
  <cp:lastModifiedBy>Clynch, Cece</cp:lastModifiedBy>
  <cp:revision>3</cp:revision>
  <dcterms:created xsi:type="dcterms:W3CDTF">2020-02-29T01:08:00Z</dcterms:created>
  <dcterms:modified xsi:type="dcterms:W3CDTF">2020-02-29T01:09:00Z</dcterms:modified>
</cp:coreProperties>
</file>