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D007E0">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F85DBB">
            <w:t>6288-S.E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F85DBB">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F85DBB">
            <w:t>YOUN</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F85DBB">
            <w:t>LEIN</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F85DBB">
            <w:t>181</w:t>
          </w:r>
        </w:sdtContent>
      </w:sdt>
    </w:p>
    <w:p w:rsidR="00DF5D0E" w:rsidP="00B73E0A" w:rsidRDefault="00AA1230">
      <w:pPr>
        <w:pStyle w:val="OfferedBy"/>
        <w:spacing w:after="120"/>
      </w:pPr>
      <w:r>
        <w:tab/>
      </w:r>
      <w:r>
        <w:tab/>
      </w:r>
      <w:r>
        <w:tab/>
      </w:r>
    </w:p>
    <w:p w:rsidR="00DF5D0E" w:rsidRDefault="00D007E0">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F85DBB">
            <w:rPr>
              <w:b/>
              <w:u w:val="single"/>
            </w:rPr>
            <w:t>ESSB 6288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F85DBB">
            <w:t>H AMD TO</w:t>
          </w:r>
          <w:r w:rsidR="00654A51">
            <w:t xml:space="preserve"> CRJ COMM AMD</w:t>
          </w:r>
          <w:r w:rsidR="00F85DBB">
            <w:t xml:space="preserve"> (H-5210.1/20)</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2011</w:t>
          </w:r>
        </w:sdtContent>
      </w:sdt>
    </w:p>
    <w:p w:rsidR="00DF5D0E" w:rsidP="00605C39" w:rsidRDefault="00D007E0">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F85DBB">
            <w:rPr>
              <w:sz w:val="22"/>
            </w:rPr>
            <w:t xml:space="preserve">By Representative Young</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F85DBB">
          <w:pPr>
            <w:spacing w:after="400" w:line="408" w:lineRule="exact"/>
            <w:jc w:val="right"/>
            <w:rPr>
              <w:b/>
              <w:bCs/>
            </w:rPr>
          </w:pPr>
          <w:r>
            <w:rPr>
              <w:b/>
              <w:bCs/>
            </w:rPr>
            <w:t xml:space="preserve">NOT ADOPTED 03/05/2020</w:t>
          </w:r>
        </w:p>
      </w:sdtContent>
    </w:sdt>
    <w:p w:rsidR="00140B96" w:rsidP="00140B96" w:rsidRDefault="00140B96">
      <w:pPr>
        <w:spacing w:line="408" w:lineRule="exact"/>
        <w:ind w:firstLine="576"/>
      </w:pPr>
      <w:bookmarkStart w:name="StartOfAmendmentBody" w:id="1"/>
      <w:bookmarkEnd w:id="1"/>
      <w:permStart w:edGrp="everyone" w:id="1085887995"/>
      <w:r>
        <w:t xml:space="preserve">On page 3, after line 6 of the striking amendment, insert the following: </w:t>
      </w:r>
    </w:p>
    <w:p w:rsidR="00140B96" w:rsidP="00140B96" w:rsidRDefault="00140B96">
      <w:pPr>
        <w:spacing w:line="408" w:lineRule="exact"/>
        <w:ind w:firstLine="576"/>
      </w:pPr>
      <w:r>
        <w:t>"(4)(a) The department shall establish an oversight board to oversee and monitor the office and ensure fidelity and accountability to its stated statutory purpose.</w:t>
      </w:r>
    </w:p>
    <w:p w:rsidR="00140B96" w:rsidP="00140B96" w:rsidRDefault="00140B96">
      <w:pPr>
        <w:spacing w:line="408" w:lineRule="exact"/>
        <w:ind w:firstLine="576"/>
      </w:pPr>
      <w:r>
        <w:t xml:space="preserve">(b)(i) Membership shall consist of, but is not limited to, the following: </w:t>
      </w:r>
    </w:p>
    <w:p w:rsidR="00140B96" w:rsidP="00140B96" w:rsidRDefault="00140B96">
      <w:pPr>
        <w:spacing w:line="408" w:lineRule="exact"/>
        <w:ind w:firstLine="576"/>
      </w:pPr>
      <w:r>
        <w:t xml:space="preserve"> (A) Two senators and two representatives from the legislature with one member from each major caucus;</w:t>
      </w:r>
    </w:p>
    <w:p w:rsidR="00140B96" w:rsidP="00140B96" w:rsidRDefault="00140B96">
      <w:pPr>
        <w:spacing w:line="408" w:lineRule="exact"/>
        <w:ind w:firstLine="576"/>
      </w:pPr>
      <w:r>
        <w:t>(B) One constitutional rights advocate;</w:t>
      </w:r>
    </w:p>
    <w:p w:rsidR="00140B96" w:rsidP="00140B96" w:rsidRDefault="00140B96">
      <w:pPr>
        <w:spacing w:line="408" w:lineRule="exact"/>
        <w:ind w:firstLine="576"/>
      </w:pPr>
      <w:r>
        <w:t>(C) One firearm rights advocate;</w:t>
      </w:r>
    </w:p>
    <w:p w:rsidR="00140B96" w:rsidP="00140B96" w:rsidRDefault="00140B96">
      <w:pPr>
        <w:spacing w:line="408" w:lineRule="exact"/>
        <w:ind w:firstLine="576"/>
      </w:pPr>
      <w:r>
        <w:t>(D) One firearm responsibility advocate;</w:t>
      </w:r>
    </w:p>
    <w:p w:rsidR="00140B96" w:rsidP="00140B96" w:rsidRDefault="00140B96">
      <w:pPr>
        <w:spacing w:line="408" w:lineRule="exact"/>
        <w:ind w:firstLine="576"/>
      </w:pPr>
      <w:r>
        <w:t>(E) Two law enforcement representatives;</w:t>
      </w:r>
    </w:p>
    <w:p w:rsidR="00140B96" w:rsidP="00140B96" w:rsidRDefault="00140B96">
      <w:pPr>
        <w:spacing w:line="408" w:lineRule="exact"/>
        <w:ind w:firstLine="576"/>
      </w:pPr>
      <w:r>
        <w:t>(F) One tribal representative from west of the crest of the Cascade mountains;</w:t>
      </w:r>
    </w:p>
    <w:p w:rsidR="00140B96" w:rsidP="00140B96" w:rsidRDefault="00140B96">
      <w:pPr>
        <w:spacing w:line="408" w:lineRule="exact"/>
        <w:ind w:firstLine="576"/>
      </w:pPr>
      <w:r>
        <w:t xml:space="preserve">(G) One tribal representative from east of the crest of the Cascade mountains; and </w:t>
      </w:r>
    </w:p>
    <w:p w:rsidR="00140B96" w:rsidP="00140B96" w:rsidRDefault="00140B96">
      <w:pPr>
        <w:spacing w:line="408" w:lineRule="exact"/>
        <w:ind w:firstLine="576"/>
      </w:pPr>
      <w:r w:rsidRPr="00D92607">
        <w:t>(H) One citizens from eastern Washington and one citizen from Western Washington.</w:t>
      </w:r>
    </w:p>
    <w:p w:rsidR="00140B96" w:rsidP="00140B96" w:rsidRDefault="00140B96">
      <w:pPr>
        <w:spacing w:line="408" w:lineRule="exact"/>
        <w:ind w:firstLine="576"/>
      </w:pPr>
      <w:r>
        <w:t>(ii) The senate members of the board shall be appointed by the leaders of the two major caucuses of the senate. The house of representatives members of the board shall be appointed by the leaders of the two major caucuses of the house of representatives. Members shall be appointed before the close of each regular session of the legislature during an even-numbered year.</w:t>
      </w:r>
    </w:p>
    <w:p w:rsidR="00140B96" w:rsidP="00140B96" w:rsidRDefault="00140B96">
      <w:pPr>
        <w:spacing w:line="408" w:lineRule="exact"/>
        <w:ind w:firstLine="576"/>
      </w:pPr>
      <w:r>
        <w:lastRenderedPageBreak/>
        <w:t xml:space="preserve">(iii) The remaining board members shall be appointed by the secretary, subject to the approval of the appointed legislators by majority vote and serve three-year terms. </w:t>
      </w:r>
    </w:p>
    <w:p w:rsidR="00140B96" w:rsidP="00140B96" w:rsidRDefault="00140B96">
      <w:pPr>
        <w:spacing w:line="408" w:lineRule="exact"/>
        <w:ind w:firstLine="576"/>
      </w:pPr>
      <w:r>
        <w:t>(c) Staff support for the board shall be provided by the department not</w:t>
      </w:r>
      <w:r w:rsidRPr="00D542A7">
        <w:t xml:space="preserve"> </w:t>
      </w:r>
      <w:r>
        <w:t>to exceed one full-time equivalent employee. The board-selected executive director of the board is responsible for coordinating staff appointments.</w:t>
      </w:r>
    </w:p>
    <w:p w:rsidR="00140B96" w:rsidP="00140B96" w:rsidRDefault="00140B96">
      <w:pPr>
        <w:spacing w:line="408" w:lineRule="exact"/>
        <w:ind w:firstLine="576"/>
      </w:pPr>
      <w:r>
        <w:t>(d) The board has the following powers, which may be exercised by majority vote of the board:</w:t>
      </w:r>
    </w:p>
    <w:p w:rsidR="00140B96" w:rsidP="00140B96" w:rsidRDefault="00140B96">
      <w:pPr>
        <w:spacing w:line="408" w:lineRule="exact"/>
        <w:ind w:firstLine="576"/>
      </w:pPr>
      <w:r>
        <w:t>(i) To receive reports of the office;</w:t>
      </w:r>
    </w:p>
    <w:p w:rsidR="00140B96" w:rsidP="00140B96" w:rsidRDefault="00140B96">
      <w:pPr>
        <w:spacing w:line="408" w:lineRule="exact"/>
        <w:ind w:firstLine="576"/>
      </w:pPr>
      <w:r>
        <w:t>(ii) To obtain access to all relevant records in the possession of the office, except as prohibited by law;</w:t>
      </w:r>
    </w:p>
    <w:p w:rsidR="00140B96" w:rsidP="00140B96" w:rsidRDefault="00140B96">
      <w:pPr>
        <w:spacing w:line="408" w:lineRule="exact"/>
        <w:ind w:firstLine="576"/>
      </w:pPr>
      <w:r>
        <w:t>(iii) To select its officers and adoption of rules for orderly procedure;</w:t>
      </w:r>
    </w:p>
    <w:p w:rsidR="00140B96" w:rsidP="00140B96" w:rsidRDefault="00140B96">
      <w:pPr>
        <w:spacing w:line="408" w:lineRule="exact"/>
        <w:ind w:firstLine="576"/>
      </w:pPr>
      <w:r>
        <w:t>(iv) To request and receive information, outcome data, documents, materials, and records from the office relating to evidence-based firearm violence intervention and prevention strategies, including information related to suicide prevention;</w:t>
      </w:r>
    </w:p>
    <w:p w:rsidR="00140B96" w:rsidP="00140B96" w:rsidRDefault="00140B96">
      <w:pPr>
        <w:spacing w:line="408" w:lineRule="exact"/>
        <w:ind w:firstLine="576"/>
      </w:pPr>
      <w:r>
        <w:t>(v) To determine whether the office is achieving its stated purpose; and</w:t>
      </w:r>
    </w:p>
    <w:p w:rsidR="00140B96" w:rsidP="00140B96" w:rsidRDefault="00140B96">
      <w:pPr>
        <w:spacing w:line="408" w:lineRule="exact"/>
        <w:ind w:firstLine="576"/>
      </w:pPr>
      <w:r>
        <w:t>(vi) To conduct annual reviews of a sample of office contracts for services to ensure that those contracts are performance-based and to assess the measures included in each contract.</w:t>
      </w:r>
    </w:p>
    <w:p w:rsidR="00140B96" w:rsidP="00140B96" w:rsidRDefault="00140B96">
      <w:pPr>
        <w:spacing w:line="408" w:lineRule="exact"/>
        <w:ind w:firstLine="576"/>
      </w:pPr>
      <w:r>
        <w:t>(e) The board has general oversight over the performance and policies of the office and shall provide advice and input to the department and the governor.</w:t>
      </w:r>
    </w:p>
    <w:p w:rsidR="00140B96" w:rsidP="00140B96" w:rsidRDefault="00140B96">
      <w:pPr>
        <w:spacing w:line="408" w:lineRule="exact"/>
        <w:ind w:firstLine="576"/>
      </w:pPr>
      <w:r>
        <w:t>(f) The board members shall receive no compensation for their service on the board, but shall be reimbursed for travel expenses incurred while conducting business of the board when authorized by the board and within resources allocated for this purpose, except appointed legislators who shall be reimbursed for travel expenses in accordance with RCW 43.03.050 and 43.03.060.</w:t>
      </w:r>
    </w:p>
    <w:p w:rsidR="00F85DBB" w:rsidP="00140B96" w:rsidRDefault="00140B96">
      <w:pPr>
        <w:pStyle w:val="Page"/>
      </w:pPr>
      <w:r>
        <w:tab/>
        <w:t>(g) The board shall meet two times a year. The board shall issue an annual report to the governor and legislature by December 1st of each year with an initial report delivered by December 1, 2020. The report must review the office's progress towards meeting stated goals and desired outcomes and must also include a review of the office's strategic plan, policies, and rules."</w:t>
      </w:r>
    </w:p>
    <w:p w:rsidRPr="00F85DBB" w:rsidR="00DF5D0E" w:rsidP="00F85DBB" w:rsidRDefault="00DF5D0E">
      <w:pPr>
        <w:suppressLineNumbers/>
        <w:rPr>
          <w:spacing w:val="-3"/>
        </w:rPr>
      </w:pPr>
    </w:p>
    <w:permEnd w:id="1085887995"/>
    <w:p w:rsidR="00ED2EEB" w:rsidP="00F85DBB"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937639507"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F85DBB" w:rsidRDefault="00D659AC">
                <w:pPr>
                  <w:pStyle w:val="Effect"/>
                  <w:suppressLineNumbers/>
                  <w:shd w:val="clear" w:color="auto" w:fill="auto"/>
                  <w:ind w:left="0" w:firstLine="0"/>
                </w:pPr>
              </w:p>
            </w:tc>
            <w:tc>
              <w:tcPr>
                <w:tcW w:w="9874" w:type="dxa"/>
                <w:shd w:val="clear" w:color="auto" w:fill="FFFFFF" w:themeFill="background1"/>
              </w:tcPr>
              <w:p w:rsidR="00140B96" w:rsidP="00F85DBB" w:rsidRDefault="0096303F">
                <w:pPr>
                  <w:pStyle w:val="Effect"/>
                  <w:suppressLineNumbers/>
                  <w:shd w:val="clear" w:color="auto" w:fill="auto"/>
                  <w:ind w:left="0" w:firstLine="0"/>
                </w:pPr>
                <w:r w:rsidRPr="0096303F">
                  <w:tab/>
                </w:r>
                <w:r w:rsidRPr="0096303F" w:rsidR="001C1B27">
                  <w:rPr>
                    <w:u w:val="single"/>
                  </w:rPr>
                  <w:t>EFFECT:</w:t>
                </w:r>
                <w:r w:rsidRPr="0096303F" w:rsidR="001C1B27">
                  <w:t>   </w:t>
                </w:r>
              </w:p>
              <w:p w:rsidR="001C1B27" w:rsidP="00F85DBB" w:rsidRDefault="00140B96">
                <w:pPr>
                  <w:pStyle w:val="Effect"/>
                  <w:suppressLineNumbers/>
                  <w:shd w:val="clear" w:color="auto" w:fill="auto"/>
                  <w:ind w:left="0" w:firstLine="0"/>
                </w:pPr>
                <w:r>
                  <w:t>(1) Creates an oversight board established by the Department of Commerce with 12 members consisting of: members of the legislature; representatives from the firearm, firearm responsibility, and constitutional rights community; law enforcement; tribal representatives; and citizens from Eastern and Western Washington.</w:t>
                </w:r>
              </w:p>
              <w:p w:rsidR="00140B96" w:rsidP="00F85DBB" w:rsidRDefault="00140B96">
                <w:pPr>
                  <w:pStyle w:val="Effect"/>
                  <w:suppressLineNumbers/>
                  <w:shd w:val="clear" w:color="auto" w:fill="auto"/>
                  <w:ind w:left="0" w:firstLine="0"/>
                </w:pPr>
                <w:r>
                  <w:t>(2) Provides that the purpose of the board is to oversee and monitor the Office of Firearm Safety and Violence Prevention and ensure fidelity and accountability to its stated statutory purpose.</w:t>
                </w:r>
              </w:p>
              <w:p w:rsidRPr="0096303F" w:rsidR="00140B96" w:rsidP="00F85DBB" w:rsidRDefault="00140B96">
                <w:pPr>
                  <w:pStyle w:val="Effect"/>
                  <w:suppressLineNumbers/>
                  <w:shd w:val="clear" w:color="auto" w:fill="auto"/>
                  <w:ind w:left="0" w:firstLine="0"/>
                </w:pPr>
                <w:r>
                  <w:t>(3) Requires the board to meet twice a year and report to the Governor and the Legislature annually, with an initial report due December 1, 2020.</w:t>
                </w:r>
              </w:p>
              <w:p w:rsidRPr="007D1589" w:rsidR="001B4E53" w:rsidP="00F85DBB" w:rsidRDefault="001B4E53">
                <w:pPr>
                  <w:pStyle w:val="ListBullet"/>
                  <w:numPr>
                    <w:ilvl w:val="0"/>
                    <w:numId w:val="0"/>
                  </w:numPr>
                  <w:suppressLineNumbers/>
                </w:pPr>
              </w:p>
            </w:tc>
          </w:tr>
        </w:sdtContent>
      </w:sdt>
      <w:permEnd w:id="937639507"/>
    </w:tbl>
    <w:p w:rsidR="00DF5D0E" w:rsidP="00F85DBB" w:rsidRDefault="00DF5D0E">
      <w:pPr>
        <w:pStyle w:val="BillEnd"/>
        <w:suppressLineNumbers/>
      </w:pPr>
    </w:p>
    <w:p w:rsidR="00DF5D0E" w:rsidP="00F85DBB" w:rsidRDefault="00DE256E">
      <w:pPr>
        <w:pStyle w:val="BillEnd"/>
        <w:suppressLineNumbers/>
      </w:pPr>
      <w:r>
        <w:rPr>
          <w:b/>
        </w:rPr>
        <w:t>--- END ---</w:t>
      </w:r>
    </w:p>
    <w:p w:rsidR="00DF5D0E" w:rsidP="00F85DBB"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5DBB" w:rsidRDefault="00F85DBB" w:rsidP="00DF5D0E">
      <w:r>
        <w:separator/>
      </w:r>
    </w:p>
  </w:endnote>
  <w:endnote w:type="continuationSeparator" w:id="0">
    <w:p w:rsidR="00F85DBB" w:rsidRDefault="00F85DBB"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B96" w:rsidRDefault="00140B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817D5C">
    <w:pPr>
      <w:pStyle w:val="AmendDraftFooter"/>
    </w:pPr>
    <w:fldSimple w:instr=" TITLE   \* MERGEFORMAT ">
      <w:r>
        <w:t>6288-S.E AMH .... LEIN 181</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817D5C">
    <w:pPr>
      <w:pStyle w:val="AmendDraftFooter"/>
    </w:pPr>
    <w:fldSimple w:instr=" TITLE   \* MERGEFORMAT ">
      <w:r>
        <w:t>6288-S.E AMH .... LEIN 181</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5DBB" w:rsidRDefault="00F85DBB" w:rsidP="00DF5D0E">
      <w:r>
        <w:separator/>
      </w:r>
    </w:p>
  </w:footnote>
  <w:footnote w:type="continuationSeparator" w:id="0">
    <w:p w:rsidR="00F85DBB" w:rsidRDefault="00F85DBB"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B96" w:rsidRDefault="00140B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documentProtection w:edit="readOnly" w:enforcement="1"/>
  <w:defaultTabStop w:val="720"/>
  <w:noPunctuationKerning/>
  <w:characterSpacingControl w:val="doNotCompress"/>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40B96"/>
    <w:rsid w:val="00146AAF"/>
    <w:rsid w:val="001A775A"/>
    <w:rsid w:val="001B4E53"/>
    <w:rsid w:val="001C1B27"/>
    <w:rsid w:val="001C7F91"/>
    <w:rsid w:val="001E6675"/>
    <w:rsid w:val="00217E8A"/>
    <w:rsid w:val="00265296"/>
    <w:rsid w:val="00281CBD"/>
    <w:rsid w:val="00316CD9"/>
    <w:rsid w:val="003E2FC6"/>
    <w:rsid w:val="00492DDC"/>
    <w:rsid w:val="004C6615"/>
    <w:rsid w:val="00523C5A"/>
    <w:rsid w:val="005E69C3"/>
    <w:rsid w:val="00605C39"/>
    <w:rsid w:val="00654A51"/>
    <w:rsid w:val="006841E6"/>
    <w:rsid w:val="006F7027"/>
    <w:rsid w:val="007049E4"/>
    <w:rsid w:val="0072335D"/>
    <w:rsid w:val="0072541D"/>
    <w:rsid w:val="00737B19"/>
    <w:rsid w:val="00757317"/>
    <w:rsid w:val="00761501"/>
    <w:rsid w:val="007769AF"/>
    <w:rsid w:val="007D1589"/>
    <w:rsid w:val="007D35D4"/>
    <w:rsid w:val="00817D5C"/>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007E0"/>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 w:val="00F85DBB"/>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0F2473"/>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6288-S.E</BillDocName>
  <AmendType>AMH</AmendType>
  <SponsorAcronym>YOUN</SponsorAcronym>
  <DrafterAcronym>LEIN</DrafterAcronym>
  <DraftNumber>181</DraftNumber>
  <ReferenceNumber>ESSB 6288</ReferenceNumber>
  <Floor>H AMD TO CRJ COMM AMD (H-5210.1/20)</Floor>
  <AmendmentNumber> 2011</AmendmentNumber>
  <Sponsors>By Representative Young</Sponsors>
  <FloorAction>NOT ADOPTED 03/05/2020</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5</TotalTime>
  <Pages>2</Pages>
  <Words>648</Words>
  <Characters>3482</Characters>
  <Application>Microsoft Office Word</Application>
  <DocSecurity>8</DocSecurity>
  <Lines>89</Lines>
  <Paragraphs>38</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6288-S.E AMH YOUN LEIN 181</dc:title>
  <dc:creator>Ingrid Lewis</dc:creator>
  <cp:lastModifiedBy>Lewis, Ingrid</cp:lastModifiedBy>
  <cp:revision>7</cp:revision>
  <dcterms:created xsi:type="dcterms:W3CDTF">2020-03-03T17:08:00Z</dcterms:created>
  <dcterms:modified xsi:type="dcterms:W3CDTF">2020-03-03T18:24:00Z</dcterms:modified>
</cp:coreProperties>
</file>