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8C4DD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5443E">
            <w:t>6152-S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5443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5443E">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5443E">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5443E">
            <w:t>105</w:t>
          </w:r>
        </w:sdtContent>
      </w:sdt>
    </w:p>
    <w:p w:rsidR="00DF5D0E" w:rsidP="00B73E0A" w:rsidRDefault="00AA1230">
      <w:pPr>
        <w:pStyle w:val="OfferedBy"/>
        <w:spacing w:after="120"/>
      </w:pPr>
      <w:r>
        <w:tab/>
      </w:r>
      <w:r>
        <w:tab/>
      </w:r>
      <w:r>
        <w:tab/>
      </w:r>
    </w:p>
    <w:p w:rsidR="00DF5D0E" w:rsidRDefault="008C4DD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5443E">
            <w:rPr>
              <w:b/>
              <w:u w:val="single"/>
            </w:rPr>
            <w:t>SSB 6152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5443E">
            <w:t>H AMD TO SGOV COMM AMD (H-5160.2/20)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1808</w:t>
          </w:r>
        </w:sdtContent>
      </w:sdt>
    </w:p>
    <w:p w:rsidR="00DF5D0E" w:rsidP="00605C39" w:rsidRDefault="008C4DD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5443E">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5443E">
          <w:pPr>
            <w:spacing w:after="400" w:line="408" w:lineRule="exact"/>
            <w:jc w:val="right"/>
            <w:rPr>
              <w:b/>
              <w:bCs/>
            </w:rPr>
          </w:pPr>
          <w:r>
            <w:rPr>
              <w:b/>
              <w:bCs/>
            </w:rPr>
            <w:t xml:space="preserve">WITHDRAWN 03/04/2020</w:t>
          </w:r>
        </w:p>
      </w:sdtContent>
    </w:sdt>
    <w:p w:rsidR="00A5443E" w:rsidP="00C8108C" w:rsidRDefault="00DE256E">
      <w:pPr>
        <w:pStyle w:val="Page"/>
      </w:pPr>
      <w:bookmarkStart w:name="StartOfAmendmentBody" w:id="1"/>
      <w:bookmarkEnd w:id="1"/>
      <w:permStart w:edGrp="everyone" w:id="1226331229"/>
      <w:r>
        <w:tab/>
      </w:r>
      <w:r w:rsidR="00FB622B">
        <w:t>On page 1, line 22 of the striking amendment, after "that" insert "large"</w:t>
      </w:r>
    </w:p>
    <w:p w:rsidR="00FB622B" w:rsidP="00FB622B" w:rsidRDefault="00FB622B">
      <w:pPr>
        <w:pStyle w:val="RCWSLText"/>
      </w:pPr>
    </w:p>
    <w:p w:rsidR="00FB622B" w:rsidP="00FB622B" w:rsidRDefault="00FB622B">
      <w:pPr>
        <w:pStyle w:val="RCWSLText"/>
      </w:pPr>
      <w:r>
        <w:tab/>
        <w:t>On page 14, beginning on line 20 of the striking amendment, strike all of sections 3 and 4</w:t>
      </w:r>
    </w:p>
    <w:p w:rsidR="00FB622B" w:rsidP="00FB622B" w:rsidRDefault="00FB622B">
      <w:pPr>
        <w:pStyle w:val="RCWSLText"/>
      </w:pPr>
    </w:p>
    <w:p w:rsidR="00FB622B" w:rsidP="00FB622B" w:rsidRDefault="00FB622B">
      <w:pPr>
        <w:pStyle w:val="RCWSLText"/>
      </w:pPr>
      <w:r>
        <w:tab/>
        <w:t>Renumber the remaining sections consecutively and correct any internal references accordingly.</w:t>
      </w:r>
    </w:p>
    <w:p w:rsidR="00FB622B" w:rsidP="00FB622B" w:rsidRDefault="00FB622B">
      <w:pPr>
        <w:pStyle w:val="RCWSLText"/>
      </w:pPr>
    </w:p>
    <w:p w:rsidR="00FB622B" w:rsidP="00FB622B" w:rsidRDefault="00FB622B">
      <w:pPr>
        <w:pStyle w:val="RCWSLText"/>
      </w:pPr>
      <w:r>
        <w:tab/>
        <w:t>On page 22, beginning on line 5 of the striking amendment, strike all of section 7</w:t>
      </w:r>
    </w:p>
    <w:p w:rsidR="00FB622B" w:rsidP="00FB622B" w:rsidRDefault="00FB622B">
      <w:pPr>
        <w:pStyle w:val="RCWSLText"/>
      </w:pPr>
    </w:p>
    <w:p w:rsidR="00FB622B" w:rsidP="00FB622B" w:rsidRDefault="00FB622B">
      <w:pPr>
        <w:pStyle w:val="RCWSLText"/>
      </w:pPr>
      <w:r>
        <w:tab/>
        <w:t>Renumber the remaining sections consecutively and correct any internal references accordingly.</w:t>
      </w:r>
    </w:p>
    <w:p w:rsidR="00FB622B" w:rsidP="00FB622B" w:rsidRDefault="00FB622B">
      <w:pPr>
        <w:pStyle w:val="RCWSLText"/>
      </w:pPr>
    </w:p>
    <w:p w:rsidR="00FB622B" w:rsidP="00FB622B" w:rsidRDefault="00FB622B">
      <w:pPr>
        <w:pStyle w:val="RCWSLText"/>
        <w:jc w:val="left"/>
      </w:pPr>
      <w:r>
        <w:tab/>
        <w:t>On page 26, beginning on line 9 of the striking amendment, after "</w:t>
      </w:r>
      <w:r w:rsidRPr="00EB7ACD">
        <w:t>(1)</w:t>
      </w:r>
      <w:r>
        <w:t>" strike the remainder of the section and insert "A person that gives a candidate or political committee one or more contributions that total one thousand dollars or more in the aggregate</w:t>
      </w:r>
      <w:r w:rsidR="00EF12B8">
        <w:t xml:space="preserve"> during an election campaign </w:t>
      </w:r>
      <w:r>
        <w:t>must file a report with the commission that certifies:</w:t>
      </w:r>
    </w:p>
    <w:p w:rsidRPr="00EB7ACD" w:rsidR="00FB622B" w:rsidP="00FB622B" w:rsidRDefault="00FB622B">
      <w:pPr>
        <w:spacing w:line="408" w:lineRule="exact"/>
        <w:ind w:firstLine="576"/>
      </w:pPr>
      <w:r>
        <w:t xml:space="preserve">(a) </w:t>
      </w:r>
      <w:r w:rsidR="00EF12B8">
        <w:t>No</w:t>
      </w:r>
      <w:r w:rsidRPr="00EB7ACD">
        <w:t xml:space="preserve"> contribution is financed in any part by a foreign national; and</w:t>
      </w:r>
    </w:p>
    <w:p w:rsidR="00FB622B" w:rsidP="00FB622B" w:rsidRDefault="00FB622B">
      <w:pPr>
        <w:pStyle w:val="RCWSLText"/>
      </w:pPr>
      <w:r>
        <w:tab/>
      </w:r>
      <w:r w:rsidRPr="00EB7ACD">
        <w:t>(</w:t>
      </w:r>
      <w:r>
        <w:t>b</w:t>
      </w:r>
      <w:r w:rsidRPr="00EB7ACD">
        <w:t xml:space="preserve">) Foreign nationals are not involved in making decisions regarding </w:t>
      </w:r>
      <w:r>
        <w:t>any</w:t>
      </w:r>
      <w:r w:rsidRPr="00EB7ACD">
        <w:t xml:space="preserve"> contribution in any way</w:t>
      </w:r>
      <w:r>
        <w:t>.</w:t>
      </w:r>
    </w:p>
    <w:p w:rsidR="00FB622B" w:rsidP="00FB622B" w:rsidRDefault="00FB622B">
      <w:pPr>
        <w:pStyle w:val="RCWSLText"/>
        <w:jc w:val="left"/>
      </w:pPr>
      <w:r>
        <w:tab/>
        <w:t>(2) Certification reports under subsection (1) of this section are due to the commission:</w:t>
      </w:r>
    </w:p>
    <w:p w:rsidR="00FB622B" w:rsidP="00FB622B" w:rsidRDefault="00FB622B">
      <w:pPr>
        <w:pStyle w:val="RCWSLText"/>
        <w:jc w:val="left"/>
      </w:pPr>
      <w:r>
        <w:lastRenderedPageBreak/>
        <w:tab/>
        <w:t>(a) On the tenth day of the month, for contribution</w:t>
      </w:r>
      <w:r w:rsidR="00EF12B8">
        <w:t>s</w:t>
      </w:r>
      <w:r>
        <w:t xml:space="preserve"> made on the first through ninth days of the month;</w:t>
      </w:r>
    </w:p>
    <w:p w:rsidR="00FB622B" w:rsidP="00FB622B" w:rsidRDefault="00FB622B">
      <w:pPr>
        <w:pStyle w:val="RCWSLText"/>
        <w:jc w:val="left"/>
      </w:pPr>
      <w:r>
        <w:tab/>
        <w:t xml:space="preserve">(b) On the tenth day of the following month, for </w:t>
      </w:r>
      <w:r w:rsidR="00EF12B8">
        <w:t>c</w:t>
      </w:r>
      <w:r>
        <w:t>ontribution</w:t>
      </w:r>
      <w:r w:rsidR="00EF12B8">
        <w:t>s</w:t>
      </w:r>
      <w:r>
        <w:t xml:space="preserve"> made on the tenth through thirty-first days of the month;</w:t>
      </w:r>
    </w:p>
    <w:p w:rsidR="00FB622B" w:rsidP="00FB622B" w:rsidRDefault="00FB622B">
      <w:pPr>
        <w:pStyle w:val="RCWSLText"/>
        <w:jc w:val="left"/>
      </w:pPr>
      <w:r>
        <w:tab/>
        <w:t>(c) On the twenty-first day before a general election, for contribution</w:t>
      </w:r>
      <w:r w:rsidR="00EF12B8">
        <w:t>s</w:t>
      </w:r>
      <w:r>
        <w:t xml:space="preserve"> made between October 10th and the twentieth day before a general election; and</w:t>
      </w:r>
    </w:p>
    <w:p w:rsidR="00FB622B" w:rsidP="00FB622B" w:rsidRDefault="00FB622B">
      <w:pPr>
        <w:pStyle w:val="RCWSLText"/>
        <w:jc w:val="left"/>
      </w:pPr>
      <w:r>
        <w:tab/>
        <w:t>(</w:t>
      </w:r>
      <w:r w:rsidR="00283D56">
        <w:t>d</w:t>
      </w:r>
      <w:r>
        <w:t xml:space="preserve">) Forty-eight hours after the time, or on the first working day after, </w:t>
      </w:r>
      <w:r w:rsidR="00EF12B8">
        <w:t xml:space="preserve">a </w:t>
      </w:r>
      <w:r>
        <w:t>contribution is made, for contribution</w:t>
      </w:r>
      <w:r w:rsidR="00EF12B8">
        <w:t>s</w:t>
      </w:r>
      <w:r>
        <w:t xml:space="preserve"> made in the twenty-one days before a general election.</w:t>
      </w:r>
    </w:p>
    <w:p w:rsidR="00FB622B" w:rsidP="00FB622B" w:rsidRDefault="00FB622B">
      <w:pPr>
        <w:pStyle w:val="RCWSLText"/>
        <w:jc w:val="left"/>
      </w:pPr>
      <w:r>
        <w:tab/>
        <w:t>(3) If the person makes more than one reportable contribution during a reporting period, the person may file one certification report that includes all reportable contributions from that reporting period.</w:t>
      </w:r>
    </w:p>
    <w:p w:rsidR="00FB622B" w:rsidP="00FB622B" w:rsidRDefault="00FB622B">
      <w:pPr>
        <w:pStyle w:val="RCWSLText"/>
        <w:jc w:val="left"/>
      </w:pPr>
      <w:r>
        <w:tab/>
        <w:t>(4) In addition to the statements required under subsection (1) of this section, the certification report must include:</w:t>
      </w:r>
    </w:p>
    <w:p w:rsidR="00FB622B" w:rsidP="00FB622B" w:rsidRDefault="00FB622B">
      <w:pPr>
        <w:pStyle w:val="RCWSLText"/>
        <w:jc w:val="left"/>
      </w:pPr>
      <w:r>
        <w:tab/>
        <w:t>(a) The amount of the contribution or contributions;</w:t>
      </w:r>
    </w:p>
    <w:p w:rsidR="00FB622B" w:rsidP="00FB622B" w:rsidRDefault="00FB622B">
      <w:pPr>
        <w:pStyle w:val="RCWSLText"/>
        <w:jc w:val="left"/>
      </w:pPr>
      <w:r>
        <w:tab/>
        <w:t>(b) The date that each contribution was made; and</w:t>
      </w:r>
    </w:p>
    <w:p w:rsidR="00FB622B" w:rsidP="00FB622B" w:rsidRDefault="00FB622B">
      <w:pPr>
        <w:pStyle w:val="RCWSLText"/>
        <w:jc w:val="left"/>
      </w:pPr>
      <w:r>
        <w:tab/>
        <w:t>(c) The name and address of the recipient."</w:t>
      </w:r>
    </w:p>
    <w:tbl>
      <w:tblPr>
        <w:tblW w:w="0" w:type="auto"/>
        <w:tblInd w:w="-522" w:type="dxa"/>
        <w:shd w:val="clear" w:color="auto" w:fill="FFFFFF" w:themeFill="background1"/>
        <w:tblLook w:val="0000" w:firstRow="0" w:lastRow="0" w:firstColumn="0" w:lastColumn="0" w:noHBand="0" w:noVBand="0"/>
      </w:tblPr>
      <w:tblGrid>
        <w:gridCol w:w="540"/>
        <w:gridCol w:w="9874"/>
      </w:tblGrid>
      <w:tr w:rsidR="00FB622B" w:rsidTr="00514F3A">
        <w:tc>
          <w:tcPr>
            <w:tcW w:w="540" w:type="dxa"/>
            <w:shd w:val="clear" w:color="auto" w:fill="FFFFFF" w:themeFill="background1"/>
          </w:tcPr>
          <w:p w:rsidR="00FB622B" w:rsidP="00514F3A" w:rsidRDefault="00FB622B">
            <w:pPr>
              <w:pStyle w:val="Effect"/>
              <w:suppressLineNumbers/>
              <w:shd w:val="clear" w:color="auto" w:fill="auto"/>
              <w:ind w:left="0" w:firstLine="0"/>
            </w:pPr>
          </w:p>
        </w:tc>
        <w:tc>
          <w:tcPr>
            <w:tcW w:w="9874" w:type="dxa"/>
            <w:shd w:val="clear" w:color="auto" w:fill="FFFFFF" w:themeFill="background1"/>
          </w:tcPr>
          <w:p w:rsidRPr="007D1589" w:rsidR="00FB622B" w:rsidP="00514F3A" w:rsidRDefault="00FB622B">
            <w:pPr>
              <w:pStyle w:val="Effect"/>
              <w:shd w:val="clear" w:color="auto" w:fill="auto"/>
              <w:suppressAutoHyphens w:val="0"/>
              <w:ind w:left="0" w:firstLine="0"/>
            </w:pPr>
          </w:p>
        </w:tc>
      </w:tr>
    </w:tbl>
    <w:p w:rsidRPr="00A5443E" w:rsidR="00DF5D0E" w:rsidP="00A5443E" w:rsidRDefault="00DF5D0E">
      <w:pPr>
        <w:suppressLineNumbers/>
        <w:rPr>
          <w:spacing w:val="-3"/>
        </w:rPr>
      </w:pPr>
    </w:p>
    <w:permEnd w:id="1226331229"/>
    <w:p w:rsidR="00ED2EEB" w:rsidP="00A5443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018372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A5443E"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B622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B622B">
                  <w:t xml:space="preserve">Provides that the certifications that a contribution is not financed by and does not involve foreign nationals must be filed in a report with the Public Disclosure Commission, rather than being given to the candidate or political committee. Removes provisions requiring candidates or committees to attest to having received such certifications and to keep such certifications. Limits the certification requirement to </w:t>
                </w:r>
                <w:r w:rsidR="00EF12B8">
                  <w:t xml:space="preserve">donors who contribute </w:t>
                </w:r>
                <w:r w:rsidR="00FB622B">
                  <w:t>over $1000</w:t>
                </w:r>
                <w:r w:rsidR="00EF12B8">
                  <w:t xml:space="preserve"> in the aggregate to a candidate or committee</w:t>
                </w:r>
                <w:r w:rsidR="00FB622B">
                  <w:t>. Provides timelines for filing the certification reports with the Commission.</w:t>
                </w:r>
              </w:p>
            </w:tc>
          </w:tr>
        </w:sdtContent>
      </w:sdt>
      <w:permEnd w:id="180183726"/>
    </w:tbl>
    <w:p w:rsidR="00DF5D0E" w:rsidP="00A5443E" w:rsidRDefault="00DF5D0E">
      <w:pPr>
        <w:pStyle w:val="BillEnd"/>
        <w:suppressLineNumbers/>
      </w:pPr>
    </w:p>
    <w:p w:rsidR="00DF5D0E" w:rsidP="00A5443E" w:rsidRDefault="00DE256E">
      <w:pPr>
        <w:pStyle w:val="BillEnd"/>
        <w:suppressLineNumbers/>
      </w:pPr>
      <w:r>
        <w:rPr>
          <w:b/>
        </w:rPr>
        <w:t>--- END ---</w:t>
      </w:r>
    </w:p>
    <w:p w:rsidR="00DF5D0E" w:rsidP="00A5443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43E" w:rsidRDefault="00A5443E" w:rsidP="00DF5D0E">
      <w:r>
        <w:separator/>
      </w:r>
    </w:p>
  </w:endnote>
  <w:endnote w:type="continuationSeparator" w:id="0">
    <w:p w:rsidR="00A5443E" w:rsidRDefault="00A5443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E63" w:rsidRDefault="00491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B7DDF">
    <w:pPr>
      <w:pStyle w:val="AmendDraftFooter"/>
    </w:pPr>
    <w:fldSimple w:instr=" TITLE   \* MERGEFORMAT ">
      <w:r>
        <w:t>6152-S AMH WALJ ZOLL 105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B7DDF">
    <w:pPr>
      <w:pStyle w:val="AmendDraftFooter"/>
    </w:pPr>
    <w:fldSimple w:instr=" TITLE   \* MERGEFORMAT ">
      <w:r>
        <w:t>6152-S AMH WALJ ZOLL 105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43E" w:rsidRDefault="00A5443E" w:rsidP="00DF5D0E">
      <w:r>
        <w:separator/>
      </w:r>
    </w:p>
  </w:footnote>
  <w:footnote w:type="continuationSeparator" w:id="0">
    <w:p w:rsidR="00A5443E" w:rsidRDefault="00A5443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E63" w:rsidRDefault="00491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83D56"/>
    <w:rsid w:val="00316CD9"/>
    <w:rsid w:val="003E2FC6"/>
    <w:rsid w:val="00491E63"/>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B7DDF"/>
    <w:rsid w:val="008C4DDA"/>
    <w:rsid w:val="008C7E6E"/>
    <w:rsid w:val="00931B84"/>
    <w:rsid w:val="0096303F"/>
    <w:rsid w:val="00972869"/>
    <w:rsid w:val="00984CD1"/>
    <w:rsid w:val="009F23A9"/>
    <w:rsid w:val="00A01F29"/>
    <w:rsid w:val="00A17B5B"/>
    <w:rsid w:val="00A4729B"/>
    <w:rsid w:val="00A5443E"/>
    <w:rsid w:val="00A93D4A"/>
    <w:rsid w:val="00AA1230"/>
    <w:rsid w:val="00AB682C"/>
    <w:rsid w:val="00AD2D0A"/>
    <w:rsid w:val="00B31D1C"/>
    <w:rsid w:val="00B41494"/>
    <w:rsid w:val="00B518D0"/>
    <w:rsid w:val="00B56650"/>
    <w:rsid w:val="00B73E0A"/>
    <w:rsid w:val="00B961E0"/>
    <w:rsid w:val="00BF44DF"/>
    <w:rsid w:val="00C61A83"/>
    <w:rsid w:val="00C71516"/>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F12B8"/>
    <w:rsid w:val="00F229DE"/>
    <w:rsid w:val="00F304D3"/>
    <w:rsid w:val="00F4663F"/>
    <w:rsid w:val="00FB622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FB622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83AE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AEF"/>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1EBF059896694BC4AD177AAEB2AEC288">
    <w:name w:val="1EBF059896694BC4AD177AAEB2AEC288"/>
    <w:rsid w:val="00A83A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6152-S</BillDocName>
  <AmendType>AMH</AmendType>
  <SponsorAcronym>WALJ</SponsorAcronym>
  <DrafterAcronym>ZOLL</DrafterAcronym>
  <DraftNumber>105</DraftNumber>
  <ReferenceNumber>SSB 6152</ReferenceNumber>
  <Floor>H AMD TO SGOV COMM AMD (H-5160.2/20)</Floor>
  <AmendmentNumber> 1808</AmendmentNumber>
  <Sponsors>By Representative Walsh</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453</Words>
  <Characters>2374</Characters>
  <Application>Microsoft Office Word</Application>
  <DocSecurity>8</DocSecurity>
  <Lines>71</Lines>
  <Paragraphs>27</Paragraphs>
  <ScaleCrop>false</ScaleCrop>
  <HeadingPairs>
    <vt:vector size="2" baseType="variant">
      <vt:variant>
        <vt:lpstr>Title</vt:lpstr>
      </vt:variant>
      <vt:variant>
        <vt:i4>1</vt:i4>
      </vt:variant>
    </vt:vector>
  </HeadingPairs>
  <TitlesOfParts>
    <vt:vector size="1" baseType="lpstr">
      <vt:lpstr>6152-S AMH WALJ ZOLL 105</vt:lpstr>
    </vt:vector>
  </TitlesOfParts>
  <Company>Washington State Legislature</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6152-S AMH WALJ ZOLL 105</dc:title>
  <dc:creator>Jason Zolle</dc:creator>
  <cp:lastModifiedBy>Zolle, Jason</cp:lastModifiedBy>
  <cp:revision>7</cp:revision>
  <dcterms:created xsi:type="dcterms:W3CDTF">2020-03-03T17:10:00Z</dcterms:created>
  <dcterms:modified xsi:type="dcterms:W3CDTF">2020-03-03T18:16:00Z</dcterms:modified>
</cp:coreProperties>
</file>