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da4f33bd444077" /></Relationships>
</file>

<file path=word/document.xml><?xml version="1.0" encoding="utf-8"?>
<w:document xmlns:w="http://schemas.openxmlformats.org/wordprocessingml/2006/main">
  <w:body>
    <w:p>
      <w:r>
        <w:rPr>
          <w:b/>
        </w:rPr>
        <w:r>
          <w:rPr/>
          <w:t xml:space="preserve">5672-S2</w:t>
        </w:r>
      </w:r>
      <w:r>
        <w:rPr>
          <w:b/>
        </w:rPr>
        <w:t xml:space="preserve"> </w:t>
        <w:t xml:space="preserve">AMH</w:t>
      </w:r>
      <w:r>
        <w:rPr>
          <w:b/>
        </w:rPr>
        <w:t xml:space="preserve"> </w:t>
        <w:r>
          <w:rPr/>
          <w:t xml:space="preserve">HCW</w:t>
        </w:r>
      </w:r>
      <w:r>
        <w:rPr>
          <w:b/>
        </w:rPr>
        <w:t xml:space="preserve"> </w:t>
        <w:r>
          <w:rPr/>
          <w:t xml:space="preserve">H2617.1</w:t>
        </w:r>
      </w:r>
      <w:r>
        <w:rPr>
          <w:b/>
        </w:rPr>
        <w:t xml:space="preserve"> - NOT FOR FLOOR USE</w:t>
      </w:r>
    </w:p>
    <w:p>
      <w:pPr>
        <w:ind w:left="0" w:right="0" w:firstLine="576"/>
      </w:pPr>
    </w:p>
    <w:p>
      <w:pPr>
        <w:spacing w:before="480" w:after="0" w:line="408" w:lineRule="exact"/>
      </w:pPr>
      <w:r>
        <w:rPr>
          <w:b/>
          <w:u w:val="single"/>
        </w:rPr>
        <w:t xml:space="preserve">2SSB 5672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developmental disabilities administration within the department shall work with stakeholders to design and implement services for individuals living in adult family homes who have a primary need of care related to a developmental or intellectual disability. These services must be designed to meet the specific provisions related to the assessment, environment, regulations, provision of care, and training requirements. These services must be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0" w:after="0" w:line="408" w:lineRule="exact"/>
        <w:ind w:left="0" w:right="0" w:firstLine="576"/>
        <w:jc w:val="left"/>
      </w:pPr>
      <w:r>
        <w:rPr/>
        <w:t xml:space="preserve">(2) Subject to the availability of amounts appropriated for this specific purpose, the aging and long-term support administration within the department shall work with stakeholders to design and implement proposed services for individuals living in adult family homes that are dedicated solely to the care of individuals with dementia, including Alzheimer's disease. These services must be designed to include specific provisions related to the assessment, environment, regulations, provision of care, and training requirements. These services must be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0" w:after="0" w:line="408" w:lineRule="exact"/>
        <w:ind w:left="0" w:right="0" w:firstLine="576"/>
        <w:jc w:val="left"/>
      </w:pPr>
      <w:r>
        <w:rPr>
          <w:u w:val="single"/>
        </w:rPr>
        <w:t xml:space="preserve">(12) "Adult family home training network" means a nonprofit organization, joint partnership, or trust established by the exclusive bargaining representative of adult family homes designated under RCW 41.56.029 with the capacity to provide training, workforce development, and other services to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If the department has any contracts for personal care services with any adult family home represented by an exclusive bargaining representative:</w:t>
      </w:r>
    </w:p>
    <w:p>
      <w:pPr>
        <w:spacing w:before="0" w:after="0" w:line="408" w:lineRule="exact"/>
        <w:ind w:left="0" w:right="0" w:firstLine="576"/>
        <w:jc w:val="left"/>
      </w:pPr>
      <w:r>
        <w:rPr/>
        <w:t xml:space="preserve">(1) Training required under this chapter for adult family homes must be available through an adult family home training network;</w:t>
      </w:r>
    </w:p>
    <w:p>
      <w:pPr>
        <w:spacing w:before="0" w:after="0" w:line="408" w:lineRule="exact"/>
        <w:ind w:left="0" w:right="0" w:firstLine="576"/>
        <w:jc w:val="left"/>
      </w:pPr>
      <w:r>
        <w:rPr/>
        <w:t xml:space="preserve">(2) Contributions to the adult family home training network must be made under a collective bargaining agreement. For the 2019-2021 biennium, contributions must be within the amount appropriated for the 2019-2021 collective bargaining agreement;</w:t>
      </w:r>
    </w:p>
    <w:p>
      <w:pPr>
        <w:spacing w:before="0" w:after="0" w:line="408" w:lineRule="exact"/>
        <w:ind w:left="0" w:right="0" w:firstLine="576"/>
        <w:jc w:val="left"/>
      </w:pPr>
      <w:r>
        <w:rPr/>
        <w:t xml:space="preserve">(3) The adult family home training network shall provide reports as required by the department verifying that providers have complied with all training requirements; and</w:t>
      </w:r>
    </w:p>
    <w:p>
      <w:pPr>
        <w:spacing w:before="0" w:after="0" w:line="408" w:lineRule="exact"/>
        <w:ind w:left="0" w:right="0" w:firstLine="576"/>
        <w:jc w:val="left"/>
      </w:pPr>
      <w:r>
        <w:rPr/>
        <w:t xml:space="preserve">(4) The exclusive bargaining representative shall designate the adult family home training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By December 1, 2020, the department shall report to the appropriate committees of the legislature on the status of the adult family home training network. The report shall include the number of trainings provided, the topics of the trainings provided, the number of caregivers, providers, and resident managers who completed trainings, and the ability of the adult family home training network to provide training in the services recommended in section 1 of this act.</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230</w:t>
      </w:r>
      <w:r>
        <w:rPr/>
        <w:t xml:space="preserve"> and 2013 c 259 s 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all adult family home resident managers and any person who provides residents with hands-on personal care on behalf of an adult family home, except volunteers who are directly supervised.</w:t>
      </w:r>
    </w:p>
    <w:p>
      <w:pPr>
        <w:spacing w:before="0" w:after="0" w:line="408" w:lineRule="exact"/>
        <w:ind w:left="0" w:right="0" w:firstLine="576"/>
        <w:jc w:val="left"/>
      </w:pPr>
      <w:r>
        <w:rPr/>
        <w:t xml:space="preserve">(b) "Indirect supervision" means oversight by a person who has demonstrated competency in the core areas or has been fully exempted from the training requirements pursuant to this section and is quickly and easily available to the caregiver, but not necessarily on-site.</w:t>
      </w:r>
    </w:p>
    <w:p>
      <w:pPr>
        <w:spacing w:before="0" w:after="0" w:line="408" w:lineRule="exact"/>
        <w:ind w:left="0" w:right="0" w:firstLine="576"/>
        <w:jc w:val="left"/>
      </w:pPr>
      <w:r>
        <w:rPr/>
        <w:t xml:space="preserve">(2) Training must have three components: Orientation, basic training, and continuing education. All adult family home providers, resident managers, and employees, or volunteers who routinely interact with residents shall complete orientation. Caregivers shall complete orientation, basic training,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adult family home staff to all adult family home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w:t>
      </w:r>
    </w:p>
    <w:p>
      <w:pPr>
        <w:spacing w:before="0" w:after="0" w:line="408" w:lineRule="exact"/>
        <w:ind w:left="0" w:right="0" w:firstLine="576"/>
        <w:jc w:val="left"/>
      </w:pPr>
      <w:r>
        <w:rPr/>
        <w:t xml:space="preserve">(5) For adult family homes that serve residents with special needs such as dementia, developmental disabilities, or mental illness, specialty training is required of providers and resident managers.</w:t>
      </w:r>
    </w:p>
    <w:p>
      <w:pPr>
        <w:spacing w:before="0" w:after="0" w:line="408" w:lineRule="exact"/>
        <w:ind w:left="0" w:right="0" w:firstLine="576"/>
        <w:jc w:val="left"/>
      </w:pPr>
      <w:r>
        <w:rPr/>
        <w:t xml:space="preserve">(a) Specialty training consists of modules on the core knowledge and skills that providers and resident managers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providers and resident managers before admitting and serving residents who have been determined to have special needs related to mental illness, dementia, or a developmental disability. Should a resident develop special needs while living in a home without specialty designation, the provider and resident manager have one hundred twenty days to complete specialty training.</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w:t>
      </w:r>
      <w:r>
        <w:t>((</w:t>
      </w:r>
      <w:r>
        <w:rPr>
          <w:strike/>
        </w:rPr>
        <w:t xml:space="preserve">challenge</w:t>
      </w:r>
      <w:r>
        <w:t>))</w:t>
      </w:r>
      <w:r>
        <w:rPr/>
        <w:t xml:space="preserve"> </w:t>
      </w:r>
      <w:r>
        <w:rPr>
          <w:u w:val="single"/>
        </w:rPr>
        <w:t xml:space="preserve">complete</w:t>
      </w:r>
      <w:r>
        <w:rPr/>
        <w:t xml:space="preserve"> the competency </w:t>
      </w:r>
      <w:r>
        <w:rPr>
          <w:u w:val="single"/>
        </w:rPr>
        <w:t xml:space="preserve">challenge</w:t>
      </w:r>
      <w:r>
        <w:rPr/>
        <w:t xml:space="preserve"> test for basic training are fully exempt from the basic training requirements of this section. Persons who successfully </w:t>
      </w:r>
      <w:r>
        <w:t>((</w:t>
      </w:r>
      <w:r>
        <w:rPr>
          <w:strike/>
        </w:rPr>
        <w:t xml:space="preserve">challenge</w:t>
      </w:r>
      <w:r>
        <w:t>))</w:t>
      </w:r>
      <w:r>
        <w:rPr/>
        <w:t xml:space="preserve"> </w:t>
      </w:r>
      <w:r>
        <w:rPr>
          <w:u w:val="single"/>
        </w:rPr>
        <w:t xml:space="preserve">complete</w:t>
      </w:r>
      <w:r>
        <w:rPr/>
        <w:t xml:space="preserve"> the specialty training competency </w:t>
      </w:r>
      <w:r>
        <w:rPr>
          <w:u w:val="single"/>
        </w:rPr>
        <w:t xml:space="preserve">challenge</w:t>
      </w:r>
      <w:r>
        <w:rPr/>
        <w:t xml:space="preserve"> test are fully exempt from the specialty training requirements of this section.</w:t>
      </w:r>
    </w:p>
    <w:p>
      <w:pPr>
        <w:spacing w:before="0" w:after="0" w:line="408" w:lineRule="exact"/>
        <w:ind w:left="0" w:right="0" w:firstLine="576"/>
        <w:jc w:val="left"/>
      </w:pPr>
      <w:r>
        <w:rPr/>
        <w:t xml:space="preserve">(8) (a)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w:t>
      </w:r>
      <w:r>
        <w:t>((</w:t>
      </w:r>
      <w:r>
        <w:rPr>
          <w:strike/>
        </w:rPr>
        <w:t xml:space="preserve">coordinated system of long-term care training and education</w:t>
      </w:r>
      <w:r>
        <w:t>))</w:t>
      </w:r>
      <w:r>
        <w:rPr/>
        <w:t xml:space="preserve"> </w:t>
      </w:r>
      <w:r>
        <w:rPr>
          <w:u w:val="single"/>
        </w:rPr>
        <w:t xml:space="preserve">adult family home training network</w:t>
      </w:r>
      <w:r>
        <w:rPr/>
        <w:t xml:space="preserve"> must include the use of innovative types of learning strategies such as internet resources, videotapes, and distance learning using satellite technology coordinated through community colleges, private associations, or other entities, as defined by the department.</w:t>
      </w:r>
    </w:p>
    <w:p>
      <w:pPr>
        <w:spacing w:before="0" w:after="0" w:line="408" w:lineRule="exact"/>
        <w:ind w:left="0" w:right="0" w:firstLine="576"/>
        <w:jc w:val="left"/>
      </w:pPr>
      <w:r>
        <w:rPr/>
        <w:t xml:space="preserve">(10) </w:t>
      </w:r>
      <w:r>
        <w:rPr>
          <w:u w:val="single"/>
        </w:rPr>
        <w:t xml:space="preserve">The adult family home training network shall assist a</w:t>
      </w:r>
      <w:r>
        <w:rPr/>
        <w:t xml:space="preserve">dult family homes that desire to deliver facility-based training with facility designated trainers, or adult family homes that desire to pool their resources to create shared training systems</w:t>
      </w:r>
      <w:r>
        <w:t>((</w:t>
      </w:r>
      <w:r>
        <w:rPr>
          <w:strike/>
        </w:rPr>
        <w:t xml:space="preserve">, must be encouraged by the department in their efforts</w:t>
      </w:r>
      <w:r>
        <w:t>))</w:t>
      </w:r>
      <w:r>
        <w:rPr/>
        <w:t xml:space="preserve">. The department shall develop criteria for reviewing and approving trainers and training materials. The department may approve a curriculum based upon attestation by an adult family home administrator that the adult family home's training curriculum addresses basic and specialty training competencies identified by the department, and shall review a curriculum to verify that it meets these requirements. The department may conduct the review as part of the next regularly scheduled inspection authorized under RCW 70.128.070. The department shall rescind approval of any curriculum if it determines that the curriculum does not meet these requirements.</w:t>
      </w:r>
    </w:p>
    <w:p>
      <w:pPr>
        <w:spacing w:before="0" w:after="0" w:line="408" w:lineRule="exact"/>
        <w:ind w:left="0" w:right="0" w:firstLine="576"/>
        <w:jc w:val="left"/>
      </w:pPr>
      <w:r>
        <w:rPr/>
        <w:t xml:space="preserve">(11) The department shall adopt rules by September 1, 2002, for the implementation of this section.</w:t>
      </w:r>
    </w:p>
    <w:p>
      <w:pPr>
        <w:spacing w:before="0" w:after="0" w:line="408" w:lineRule="exact"/>
        <w:ind w:left="0" w:right="0" w:firstLine="576"/>
        <w:jc w:val="left"/>
      </w:pPr>
      <w:r>
        <w:rPr/>
        <w:t xml:space="preserve">(12)(a) Except as provided in (b) of this subsection, the orientation, basic training, specialty training, and continuing education requirements of this section commence September 1, 2002, and shall be applied to (i) employees hired subsequent to September 1, 2002; or (ii) existing employees that on September 1, 2002, have not successfully completed the training requirements under RCW 70.128.120 or 70.128.130 and this section. Existing employees who have not successfully completed the training requirements under RCW 70.128.120 or 70.128.130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an adult family home are also subject to the training requirements under RCW 74.39A.074."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that promoting resident safety, including protecting safety in relationships between residents, be a consideration when designing services to support the intentional environment of the adult family home.</w:t>
      </w:r>
    </w:p>
    <w:p>
      <w:pPr>
        <w:spacing w:before="0" w:after="0" w:line="408" w:lineRule="exact"/>
        <w:ind w:left="0" w:right="0" w:firstLine="576"/>
        <w:jc w:val="left"/>
      </w:pPr>
      <w:r>
        <w:rPr/>
        <w:t xml:space="preserve">Requires the Department of Social and Health Services (Department), if it has a contract with an adult family home represented by an exclusive bargaining unit for the delivery of personal care services, to make training available through an adult family home training network with contributions made under a collective bargaining unit. Requires the adult family home training network to be designated by the collective bargaining representative.</w:t>
      </w:r>
    </w:p>
    <w:p>
      <w:pPr>
        <w:spacing w:before="0" w:after="0" w:line="408" w:lineRule="exact"/>
        <w:ind w:left="0" w:right="0" w:firstLine="576"/>
        <w:jc w:val="left"/>
      </w:pPr>
      <w:r>
        <w:rPr/>
        <w:t xml:space="preserve">Defines an "adult family home training network" as a nonprofit organization, joint partnership, or trust that is established by the exclusive bargaining representative of adult family homes with the capacity to provide training, workforce development, and other services to adult family homes.</w:t>
      </w:r>
    </w:p>
    <w:p>
      <w:pPr>
        <w:spacing w:before="0" w:after="0" w:line="408" w:lineRule="exact"/>
        <w:ind w:left="0" w:right="0" w:firstLine="576"/>
        <w:jc w:val="left"/>
      </w:pPr>
      <w:r>
        <w:rPr/>
        <w:t xml:space="preserve">Directs the Department to report to the appropriate committees of the legislature on the status of the adult family home training network by December 1, 2020.</w:t>
      </w:r>
    </w:p>
    <w:p>
      <w:pPr>
        <w:spacing w:before="0" w:after="0" w:line="408" w:lineRule="exact"/>
        <w:ind w:left="0" w:right="0" w:firstLine="576"/>
        <w:jc w:val="left"/>
      </w:pPr>
      <w:r>
        <w:rPr/>
        <w:t xml:space="preserve">Changes terminology related to competency challenge tests.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fd35caffe34598" /></Relationships>
</file>