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d2a516414648f0" /></Relationships>
</file>

<file path=word/document.xml><?xml version="1.0" encoding="utf-8"?>
<w:document xmlns:w="http://schemas.openxmlformats.org/wordprocessingml/2006/main">
  <w:body>
    <w:p>
      <w:r>
        <w:rPr>
          <w:b/>
        </w:rPr>
        <w:r>
          <w:rPr/>
          <w:t xml:space="preserve">5662-S2.E</w:t>
        </w:r>
      </w:r>
      <w:r>
        <w:rPr>
          <w:b/>
        </w:rPr>
        <w:t xml:space="preserve"> </w:t>
        <w:t xml:space="preserve">AMH</w:t>
      </w:r>
      <w:r>
        <w:rPr>
          <w:b/>
        </w:rPr>
        <w:t xml:space="preserve"> </w:t>
        <w:r>
          <w:rPr/>
          <w:t xml:space="preserve">ITED</w:t>
        </w:r>
      </w:r>
      <w:r>
        <w:rPr>
          <w:b/>
        </w:rPr>
        <w:t xml:space="preserve"> </w:t>
        <w:r>
          <w:rPr/>
          <w:t xml:space="preserve">H2622.1</w:t>
        </w:r>
      </w:r>
      <w:r>
        <w:rPr>
          <w:b/>
        </w:rPr>
        <w:t xml:space="preserve"> - NOT FOR FLOOR USE</w:t>
      </w:r>
    </w:p>
    <w:p>
      <w:pPr>
        <w:ind w:left="0" w:right="0" w:firstLine="576"/>
      </w:pPr>
      <w:r>
        <w:rPr/>
        <w:t xml:space="preserve"> </w:t>
      </w:r>
    </w:p>
    <w:p>
      <w:pPr>
        <w:spacing w:before="480" w:after="0" w:line="408" w:lineRule="exact"/>
      </w:pPr>
      <w:r>
        <w:rPr>
          <w:b/>
          <w:u w:val="single"/>
        </w:rPr>
        <w:t xml:space="preserve">E2SSB 5662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Innovation, Technology &amp; Economic Development</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(24) "Cloud computing" has the same meaning as provided by the special publication 800-145 issued by the national institute of standards and technology of the United States department of commerce as of September 2011.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Prior to selecting and implementing a cloud computing solution of any size, or requesting a cloud computing solution waiver under RCW 43.105.375, state agencies must evaluate:</w:t>
      </w:r>
    </w:p>
    <w:p>
      <w:pPr>
        <w:spacing w:before="0" w:after="0" w:line="408" w:lineRule="exact"/>
        <w:ind w:left="0" w:right="0" w:firstLine="576"/>
        <w:jc w:val="left"/>
      </w:pPr>
      <w:r>
        <w:rPr/>
        <w:t xml:space="preserve">(a) The ability of the cloud computing solution to meet security and compliance requirements for all workload types including low, moderate, and high impact data, and leveraging defined federal authorization or accreditation programs to the fullest extent possible;</w:t>
      </w:r>
    </w:p>
    <w:p>
      <w:pPr>
        <w:spacing w:before="0" w:after="0" w:line="408" w:lineRule="exact"/>
        <w:ind w:left="0" w:right="0" w:firstLine="576"/>
        <w:jc w:val="left"/>
      </w:pPr>
      <w:r>
        <w:rPr/>
        <w:t xml:space="preserve">(b) The portability of data, should the state agency choose to discontinue use of the cloud service;</w:t>
      </w:r>
    </w:p>
    <w:p>
      <w:pPr>
        <w:spacing w:before="0" w:after="0" w:line="408" w:lineRule="exact"/>
        <w:ind w:left="0" w:right="0" w:firstLine="576"/>
        <w:jc w:val="left"/>
      </w:pPr>
      <w:r>
        <w:rPr/>
        <w:t xml:space="preserve">(c) All costs related to the migration away from public investments to the private sector cloud;</w:t>
      </w:r>
    </w:p>
    <w:p>
      <w:pPr>
        <w:spacing w:before="0" w:after="0" w:line="408" w:lineRule="exact"/>
        <w:ind w:left="0" w:right="0" w:firstLine="576"/>
        <w:jc w:val="left"/>
      </w:pPr>
      <w:r>
        <w:rPr/>
        <w:t xml:space="preserve">(d) The service level requirements and business requirements to provide optimal public service of agency missions;</w:t>
      </w:r>
    </w:p>
    <w:p>
      <w:pPr>
        <w:spacing w:before="0" w:after="0" w:line="408" w:lineRule="exact"/>
        <w:ind w:left="0" w:right="0" w:firstLine="576"/>
        <w:jc w:val="left"/>
      </w:pPr>
      <w:r>
        <w:rPr/>
        <w:t xml:space="preserve">(e) The impact on civil service employees; and</w:t>
      </w:r>
    </w:p>
    <w:p>
      <w:pPr>
        <w:spacing w:before="0" w:after="0" w:line="408" w:lineRule="exact"/>
        <w:ind w:left="0" w:right="0" w:firstLine="576"/>
        <w:jc w:val="left"/>
      </w:pPr>
      <w:r>
        <w:rPr/>
        <w:t xml:space="preserve">(f) The rapidity of return to service from any outages and order of return to service compared to other customers with the same provider.</w:t>
      </w:r>
    </w:p>
    <w:p>
      <w:pPr>
        <w:spacing w:before="0" w:after="0" w:line="408" w:lineRule="exact"/>
        <w:ind w:left="0" w:right="0" w:firstLine="576"/>
        <w:jc w:val="left"/>
      </w:pPr>
      <w:r>
        <w:rPr/>
        <w:t xml:space="preserve">(2) Subject to the availability of amounts appropriated for this specific purpose, the office must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 (i) Skill gaps between current on-premises computing practices and how cloud services are procured, secured, administered, maintained, and developed; and (ii)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Identify the impacts of cloud migration to state data center investments, debt, plans, financing, space, or other legal obligations.</w:t>
      </w:r>
    </w:p>
    <w:p>
      <w:pPr>
        <w:spacing w:before="0" w:after="0" w:line="408" w:lineRule="exact"/>
        <w:ind w:left="0" w:right="0" w:firstLine="576"/>
        <w:jc w:val="left"/>
      </w:pPr>
      <w:r>
        <w:rPr/>
        <w:t xml:space="preserve">(3) By June 30, 2020, the office must submit a report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requirement for state agencies to adopt a third-party, commercial cloud computing solution for any new information technology of telecommunications investment.</w:t>
      </w:r>
    </w:p>
    <w:p>
      <w:pPr>
        <w:spacing w:before="0" w:after="0" w:line="408" w:lineRule="exact"/>
        <w:ind w:left="0" w:right="0" w:firstLine="576"/>
        <w:jc w:val="left"/>
      </w:pPr>
      <w:r>
        <w:rPr/>
        <w:t xml:space="preserve">(2) Adds additional criteria state agencies must evaluate prior to selecting and implementing a cloud solution of any size, or obtaining a cloud computer solution waiver, related to the: (a) Cost of the migration to the private sector cloud; (b) necessary service level and business requirements for the provision of public service; (c) impact on civil service employees; and (d) rapidity of return to service after an outage.</w:t>
      </w:r>
    </w:p>
    <w:p>
      <w:pPr>
        <w:spacing w:before="0" w:after="0" w:line="408" w:lineRule="exact"/>
        <w:ind w:left="0" w:right="0" w:firstLine="576"/>
        <w:jc w:val="left"/>
      </w:pPr>
      <w:r>
        <w:rPr/>
        <w:t xml:space="preserve">(3) Removes the requirement for state agencies to obtain a waiver for service requirements that prohibit cloud computing solutions.</w:t>
      </w:r>
    </w:p>
    <w:p>
      <w:pPr>
        <w:spacing w:before="0" w:after="0" w:line="408" w:lineRule="exact"/>
        <w:ind w:left="0" w:right="0" w:firstLine="576"/>
        <w:jc w:val="left"/>
      </w:pPr>
      <w:r>
        <w:rPr/>
        <w:t xml:space="preserve">(4) Removes the requirement that prohibits state agencies from installing and operating hardware.</w:t>
      </w:r>
    </w:p>
    <w:p>
      <w:pPr>
        <w:spacing w:before="0" w:after="0" w:line="408" w:lineRule="exact"/>
        <w:ind w:left="0" w:right="0" w:firstLine="576"/>
        <w:jc w:val="left"/>
      </w:pPr>
      <w:r>
        <w:rPr/>
        <w:t xml:space="preserve">(5) Requires the cloud computing readiness assessment to identify the impact cloud migration would have to the state data center.</w:t>
      </w:r>
    </w:p>
    <w:p>
      <w:pPr>
        <w:spacing w:before="0" w:after="0" w:line="408" w:lineRule="exact"/>
        <w:ind w:left="0" w:right="0" w:firstLine="576"/>
        <w:jc w:val="left"/>
      </w:pPr>
      <w:r>
        <w:rPr/>
        <w:t xml:space="preserve">(6) Removes the Department of Enterprise Services requirement to identify, with assistance from WaTech, contractors to provide clouding cloud computing services or system migration support.</w:t>
      </w:r>
    </w:p>
    <w:p>
      <w:pPr>
        <w:spacing w:before="0" w:after="0" w:line="408" w:lineRule="exact"/>
        <w:ind w:left="0" w:right="0" w:firstLine="576"/>
        <w:jc w:val="left"/>
      </w:pPr>
      <w:r>
        <w:rPr/>
        <w:t xml:space="preserve">(7) Restores the mandate requiring state agencies to migrate to the state data center.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e87857cc74188" /></Relationships>
</file>