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93142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D7EFC">
            <w:t>5600-S.E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D7EF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D7EFC">
            <w:t>VICK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D7EFC">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D7EFC">
            <w:t>311</w:t>
          </w:r>
        </w:sdtContent>
      </w:sdt>
    </w:p>
    <w:p w:rsidR="00DF5D0E" w:rsidP="00B73E0A" w:rsidRDefault="00AA1230">
      <w:pPr>
        <w:pStyle w:val="OfferedBy"/>
        <w:spacing w:after="120"/>
      </w:pPr>
      <w:r>
        <w:tab/>
      </w:r>
      <w:r>
        <w:tab/>
      </w:r>
      <w:r>
        <w:tab/>
      </w:r>
    </w:p>
    <w:p w:rsidR="00DF5D0E" w:rsidRDefault="0093142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D7EFC">
            <w:rPr>
              <w:b/>
              <w:u w:val="single"/>
            </w:rPr>
            <w:t>ESSB 5600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D7EFC">
            <w:t>H AMD TO H AMD (H-2831.2/19)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655</w:t>
          </w:r>
        </w:sdtContent>
      </w:sdt>
    </w:p>
    <w:p w:rsidR="00DF5D0E" w:rsidP="00605C39" w:rsidRDefault="0093142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D7EFC">
            <w:rPr>
              <w:sz w:val="22"/>
            </w:rPr>
            <w:t>By Representative Vick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D7EFC">
          <w:pPr>
            <w:spacing w:after="400" w:line="408" w:lineRule="exact"/>
            <w:jc w:val="right"/>
            <w:rPr>
              <w:b/>
              <w:bCs/>
            </w:rPr>
          </w:pPr>
          <w:r>
            <w:rPr>
              <w:b/>
              <w:bCs/>
            </w:rPr>
            <w:t xml:space="preserve">NOT ADOPTED 04/12/2019</w:t>
          </w:r>
        </w:p>
      </w:sdtContent>
    </w:sdt>
    <w:p w:rsidR="00BD7EFC" w:rsidP="00C8108C" w:rsidRDefault="00DE256E">
      <w:pPr>
        <w:pStyle w:val="Page"/>
      </w:pPr>
      <w:bookmarkStart w:name="StartOfAmendmentBody" w:id="1"/>
      <w:bookmarkEnd w:id="1"/>
      <w:permStart w:edGrp="everyone" w:id="1319971907"/>
      <w:r>
        <w:tab/>
      </w:r>
      <w:r w:rsidR="00BD7EFC">
        <w:t xml:space="preserve">On page </w:t>
      </w:r>
      <w:r w:rsidR="006E4441">
        <w:t>2, line 12 of the striking amendment, after "</w:t>
      </w:r>
      <w:r w:rsidRPr="006E4441" w:rsidR="006E4441">
        <w:rPr>
          <w:u w:val="single"/>
        </w:rPr>
        <w:t>RCW</w:t>
      </w:r>
      <w:r w:rsidR="006E4441">
        <w:t>" insert "</w:t>
      </w:r>
      <w:r w:rsidR="001904B8">
        <w:rPr>
          <w:u w:val="single"/>
        </w:rPr>
        <w:t>in which the landlord holds more than five dwelling units out as available for rent</w:t>
      </w:r>
      <w:r w:rsidR="006E4441">
        <w:t>"</w:t>
      </w:r>
    </w:p>
    <w:p w:rsidR="006E4441" w:rsidP="006E4441" w:rsidRDefault="006E4441">
      <w:pPr>
        <w:pStyle w:val="RCWSLText"/>
      </w:pPr>
    </w:p>
    <w:p w:rsidR="006E4441" w:rsidP="006E4441" w:rsidRDefault="006E4441">
      <w:pPr>
        <w:pStyle w:val="RCWSLText"/>
      </w:pPr>
      <w:r>
        <w:tab/>
        <w:t>On page 2, line 15 of the striking amendment, after "</w:t>
      </w:r>
      <w:r w:rsidRPr="006E4441">
        <w:rPr>
          <w:u w:val="single"/>
        </w:rPr>
        <w:t>RCW</w:t>
      </w:r>
      <w:r>
        <w:t>" insert "</w:t>
      </w:r>
      <w:r w:rsidR="001904B8">
        <w:rPr>
          <w:u w:val="single"/>
        </w:rPr>
        <w:t>in which the landlord holds more than five dwelling units out as available for rent</w:t>
      </w:r>
      <w:r>
        <w:t>"</w:t>
      </w:r>
    </w:p>
    <w:p w:rsidR="006E4441" w:rsidP="006E4441" w:rsidRDefault="006E4441">
      <w:pPr>
        <w:pStyle w:val="RCWSLText"/>
      </w:pPr>
    </w:p>
    <w:p w:rsidR="006E4441" w:rsidP="006E4441" w:rsidRDefault="006E4441">
      <w:pPr>
        <w:pStyle w:val="RCWSLText"/>
      </w:pPr>
      <w:r>
        <w:tab/>
        <w:t>On page 2, line 32 of the striking amendment, after "</w:t>
      </w:r>
      <w:r w:rsidRPr="006E4441">
        <w:rPr>
          <w:u w:val="single"/>
        </w:rPr>
        <w:t>RCW</w:t>
      </w:r>
      <w:r>
        <w:t>" insert "</w:t>
      </w:r>
      <w:r w:rsidR="001904B8">
        <w:rPr>
          <w:u w:val="single"/>
        </w:rPr>
        <w:t>in which the landlord holds more than five dwelling units out as available for rent</w:t>
      </w:r>
      <w:r>
        <w:t>"</w:t>
      </w:r>
    </w:p>
    <w:p w:rsidR="006E4441" w:rsidP="006E4441" w:rsidRDefault="006E4441">
      <w:pPr>
        <w:pStyle w:val="RCWSLText"/>
      </w:pPr>
    </w:p>
    <w:p w:rsidR="006E4441" w:rsidP="006E4441" w:rsidRDefault="006E4441">
      <w:pPr>
        <w:pStyle w:val="RCWSLText"/>
      </w:pPr>
      <w:r>
        <w:tab/>
        <w:t xml:space="preserve">On page 4, at the beginning of line 32 of the striking amendment, </w:t>
      </w:r>
      <w:r w:rsidR="001904B8">
        <w:t xml:space="preserve">strike "As used in this chapter" and </w:t>
      </w:r>
      <w:r>
        <w:t>insert "</w:t>
      </w:r>
      <w:r w:rsidR="001904B8">
        <w:t>((</w:t>
      </w:r>
      <w:r w:rsidR="001904B8">
        <w:rPr>
          <w:strike/>
        </w:rPr>
        <w:t>As used in this chapter</w:t>
      </w:r>
      <w:r w:rsidR="001904B8">
        <w:t>))</w:t>
      </w:r>
      <w:r w:rsidRPr="006E4441">
        <w:rPr>
          <w:u w:val="single"/>
        </w:rPr>
        <w:t xml:space="preserve">The following definitions apply </w:t>
      </w:r>
      <w:r w:rsidR="00DA33F5">
        <w:rPr>
          <w:u w:val="single"/>
        </w:rPr>
        <w:t xml:space="preserve">only </w:t>
      </w:r>
      <w:r w:rsidRPr="006E4441">
        <w:rPr>
          <w:u w:val="single"/>
        </w:rPr>
        <w:t xml:space="preserve">to tenancies in which the landlord holds more than five dwelling units </w:t>
      </w:r>
      <w:r w:rsidR="0089312D">
        <w:rPr>
          <w:u w:val="single"/>
        </w:rPr>
        <w:t>out as available for rent</w:t>
      </w:r>
      <w:r>
        <w:t>"</w:t>
      </w:r>
    </w:p>
    <w:p w:rsidR="00DA33F5" w:rsidP="006E4441" w:rsidRDefault="00DA33F5">
      <w:pPr>
        <w:pStyle w:val="RCWSLText"/>
      </w:pPr>
    </w:p>
    <w:p w:rsidR="00DA33F5" w:rsidP="006E4441" w:rsidRDefault="00DA33F5">
      <w:pPr>
        <w:pStyle w:val="RCWSLText"/>
      </w:pPr>
      <w:r>
        <w:tab/>
        <w:t>On page 9, after line 19</w:t>
      </w:r>
      <w:r w:rsidR="0089312D">
        <w:t xml:space="preserve"> of the striking amendment</w:t>
      </w:r>
      <w:r>
        <w:t>, insert the following:</w:t>
      </w:r>
    </w:p>
    <w:p w:rsidR="00DA33F5" w:rsidP="00DA33F5" w:rsidRDefault="00DA33F5">
      <w:pPr>
        <w:pStyle w:val="RCWSLText"/>
      </w:pPr>
      <w:r>
        <w:tab/>
        <w:t>"</w:t>
      </w:r>
      <w:r w:rsidRPr="001904B8">
        <w:rPr>
          <w:u w:val="single"/>
        </w:rPr>
        <w:t>NEW SECTION.</w:t>
      </w:r>
      <w:r>
        <w:t xml:space="preserve"> </w:t>
      </w:r>
      <w:r>
        <w:rPr>
          <w:b/>
        </w:rPr>
        <w:t>Sec. 6.</w:t>
      </w:r>
      <w:r>
        <w:t xml:space="preserve">  A new section is added to chapter 59.18 RCW to read as follows:</w:t>
      </w:r>
    </w:p>
    <w:p w:rsidR="00DA33F5" w:rsidRDefault="00DA33F5">
      <w:pPr>
        <w:spacing w:line="408" w:lineRule="exact"/>
        <w:ind w:firstLine="576"/>
      </w:pPr>
      <w:r>
        <w:t>The following definitions apply only to tenancies in which the landlord holds five or fewer dwelling units out as available f</w:t>
      </w:r>
      <w:r w:rsidR="001904B8">
        <w:t>or rent</w:t>
      </w:r>
      <w:r>
        <w:t>:</w:t>
      </w:r>
    </w:p>
    <w:p w:rsidR="00DA33F5" w:rsidRDefault="00DA33F5">
      <w:pPr>
        <w:spacing w:line="408" w:lineRule="exact"/>
        <w:ind w:firstLine="576"/>
      </w:pPr>
      <w:r>
        <w:t xml:space="preserve">(1) "Certificate of inspection" means an unsworn statement, declaration, verification, or certificate made in accordance with </w:t>
      </w:r>
      <w:r>
        <w:lastRenderedPageBreak/>
        <w:t>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rsidR="00DA33F5" w:rsidRDefault="00DA33F5">
      <w:pPr>
        <w:spacing w:line="408" w:lineRule="exact"/>
        <w:ind w:firstLine="576"/>
      </w:pPr>
      <w:r>
        <w:t>(2)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rsidR="00DA33F5" w:rsidRDefault="00DA33F5">
      <w:pPr>
        <w:spacing w:line="408" w:lineRule="exact"/>
        <w:ind w:firstLine="576"/>
      </w:pPr>
      <w:r>
        <w:t>(3)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thirty days; (b) the prospective tenant's criminal history; (c) the prospective tenant's eviction history; (d) an employment verification; and (e) the prospective tenant's address and rental history.</w:t>
      </w:r>
    </w:p>
    <w:p w:rsidR="00DA33F5" w:rsidRDefault="00DA33F5">
      <w:pPr>
        <w:spacing w:line="408" w:lineRule="exact"/>
        <w:ind w:firstLine="576"/>
      </w:pPr>
      <w:r>
        <w:t xml:space="preserve">(4) "Criminal history" means a report containing or summarizing (a) the prospective tenant's criminal convictions and pending cases, the final disposition of which antedates the report by no more than seven years, and (b) the results of a sex offender registry and </w:t>
      </w:r>
      <w:r>
        <w:lastRenderedPageBreak/>
        <w:t>United States department of the treasury's office of foreign assets control search, all based on at least seven years of address history and alias information provided by the prospective tenant or available in the consumer credit report.</w:t>
      </w:r>
    </w:p>
    <w:p w:rsidR="00DA33F5" w:rsidRDefault="00DA33F5">
      <w:pPr>
        <w:spacing w:line="408" w:lineRule="exact"/>
        <w:ind w:firstLine="576"/>
      </w:pPr>
      <w:r>
        <w:t>(5) "Designated person" means a person designated by the tenant under RCW 59.18.590.</w:t>
      </w:r>
    </w:p>
    <w:p w:rsidR="00DA33F5" w:rsidRDefault="00DA33F5">
      <w:pPr>
        <w:spacing w:line="408" w:lineRule="exact"/>
        <w:ind w:firstLine="576"/>
      </w:pPr>
      <w:r>
        <w:t>(6) "Distressed home" has the same meaning as in RCW 61.34.020.</w:t>
      </w:r>
    </w:p>
    <w:p w:rsidR="00DA33F5" w:rsidRDefault="00DA33F5">
      <w:pPr>
        <w:spacing w:line="408" w:lineRule="exact"/>
        <w:ind w:firstLine="576"/>
      </w:pPr>
      <w:r>
        <w:t>(7) "Distressed home conveyance" has the same meaning as in RCW 61.34.020.</w:t>
      </w:r>
    </w:p>
    <w:p w:rsidR="00DA33F5" w:rsidRDefault="00DA33F5">
      <w:pPr>
        <w:spacing w:line="408" w:lineRule="exact"/>
        <w:ind w:firstLine="576"/>
      </w:pPr>
      <w:r>
        <w:t>(8) "Distressed home purchaser" has the same meaning as in RCW 61.34.020.</w:t>
      </w:r>
    </w:p>
    <w:p w:rsidR="00DA33F5" w:rsidRDefault="00DA33F5">
      <w:pPr>
        <w:spacing w:line="408" w:lineRule="exact"/>
        <w:ind w:firstLine="576"/>
      </w:pPr>
      <w:r>
        <w:t>(9)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rsidR="00DA33F5" w:rsidRDefault="00DA33F5">
      <w:pPr>
        <w:spacing w:line="408" w:lineRule="exact"/>
        <w:ind w:firstLine="576"/>
      </w:pPr>
      <w:r>
        <w:t>(10)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rsidR="00DA33F5" w:rsidRDefault="00DA33F5">
      <w:pPr>
        <w:spacing w:line="408" w:lineRule="exact"/>
        <w:ind w:firstLine="576"/>
      </w:pPr>
      <w:r>
        <w:t>(11) "Gang" means a group that: (a) Consists of three or more persons; (b) has identifiable leadership or an identifiable name, sign, or symbol; and (c) on an ongoing basis, regularly conspires and acts in concert mainly for criminal purposes.</w:t>
      </w:r>
    </w:p>
    <w:p w:rsidR="00DA33F5" w:rsidRDefault="00DA33F5">
      <w:pPr>
        <w:spacing w:line="408" w:lineRule="exact"/>
        <w:ind w:firstLine="576"/>
      </w:pPr>
      <w:r>
        <w:t>(12) "Gang-related activity" means any activity that occurs within the gang or advances a gang purpose.</w:t>
      </w:r>
    </w:p>
    <w:p w:rsidR="00DA33F5" w:rsidRDefault="00DA33F5">
      <w:pPr>
        <w:spacing w:line="408" w:lineRule="exact"/>
        <w:ind w:firstLine="576"/>
      </w:pPr>
      <w:r>
        <w:t>(13) "In danger of foreclosure" means any of the following:</w:t>
      </w:r>
    </w:p>
    <w:p w:rsidR="00DA33F5" w:rsidRDefault="00DA33F5">
      <w:pPr>
        <w:spacing w:line="408" w:lineRule="exact"/>
        <w:ind w:firstLine="576"/>
      </w:pPr>
      <w:r>
        <w:t>(a) The homeowner has defaulted on the mortgage and, under the terms of the mortgage, the mortgagee has the right to accelerate full payment of the mortgage and repossess, sell, or cause to be sold the property;</w:t>
      </w:r>
    </w:p>
    <w:p w:rsidR="00DA33F5" w:rsidRDefault="00DA33F5">
      <w:pPr>
        <w:spacing w:line="408" w:lineRule="exact"/>
        <w:ind w:firstLine="576"/>
      </w:pPr>
      <w:r>
        <w:t>(b) The homeowner is at least thirty days delinquent on any loan that is secured by the property; or</w:t>
      </w:r>
    </w:p>
    <w:p w:rsidR="00DA33F5" w:rsidRDefault="00DA33F5">
      <w:pPr>
        <w:spacing w:line="408" w:lineRule="exact"/>
        <w:ind w:firstLine="576"/>
      </w:pPr>
      <w:r>
        <w:t>(c) The homeowner has a good faith belief that he or she is likely to default on the mortgage within the upcoming four months due to a lack of funds, and the homeowner has reported this belief to:</w:t>
      </w:r>
    </w:p>
    <w:p w:rsidR="00DA33F5" w:rsidRDefault="00DA33F5">
      <w:pPr>
        <w:spacing w:line="408" w:lineRule="exact"/>
        <w:ind w:firstLine="576"/>
      </w:pPr>
      <w:r>
        <w:t>(i) The mortgagee;</w:t>
      </w:r>
    </w:p>
    <w:p w:rsidR="00DA33F5" w:rsidRDefault="00DA33F5">
      <w:pPr>
        <w:spacing w:line="408" w:lineRule="exact"/>
        <w:ind w:firstLine="576"/>
      </w:pPr>
      <w:r>
        <w:t>(ii) A person licensed or required to be licensed under chapter 19.134 RCW;</w:t>
      </w:r>
    </w:p>
    <w:p w:rsidR="00DA33F5" w:rsidRDefault="00DA33F5">
      <w:pPr>
        <w:spacing w:line="408" w:lineRule="exact"/>
        <w:ind w:firstLine="576"/>
      </w:pPr>
      <w:r>
        <w:t>(iii) A person licensed or required to be licensed under chapter 19.146 RCW;</w:t>
      </w:r>
    </w:p>
    <w:p w:rsidR="00DA33F5" w:rsidRDefault="00DA33F5">
      <w:pPr>
        <w:spacing w:line="408" w:lineRule="exact"/>
        <w:ind w:firstLine="576"/>
      </w:pPr>
      <w:r>
        <w:t>(iv) A person licensed or required to be licensed under chapter 18.85 RCW;</w:t>
      </w:r>
    </w:p>
    <w:p w:rsidR="00DA33F5" w:rsidRDefault="00DA33F5">
      <w:pPr>
        <w:spacing w:line="408" w:lineRule="exact"/>
        <w:ind w:firstLine="576"/>
      </w:pPr>
      <w:r>
        <w:t>(v) An attorney-at-law;</w:t>
      </w:r>
    </w:p>
    <w:p w:rsidR="00DA33F5" w:rsidRDefault="00DA33F5">
      <w:pPr>
        <w:spacing w:line="408" w:lineRule="exact"/>
        <w:ind w:firstLine="576"/>
      </w:pPr>
      <w:r>
        <w:t>(vi) A mortgage counselor or other credit counselor licensed or certified by any federal, state, or local agency; or</w:t>
      </w:r>
    </w:p>
    <w:p w:rsidR="00DA33F5" w:rsidRDefault="00DA33F5">
      <w:pPr>
        <w:spacing w:line="408" w:lineRule="exact"/>
        <w:ind w:firstLine="576"/>
      </w:pPr>
      <w:r>
        <w:t>(vii) Any other party to a distressed property conveyance.</w:t>
      </w:r>
    </w:p>
    <w:p w:rsidR="00DA33F5" w:rsidRDefault="00DA33F5">
      <w:pPr>
        <w:spacing w:line="408" w:lineRule="exact"/>
        <w:ind w:firstLine="576"/>
      </w:pPr>
      <w:r>
        <w:t>(14)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rsidR="00DA33F5" w:rsidRDefault="00DA33F5">
      <w:pPr>
        <w:spacing w:line="408" w:lineRule="exact"/>
        <w:ind w:firstLine="576"/>
      </w:pPr>
      <w:r>
        <w:t>(15) "Mortgage" is used in the general sense and includes all instruments, including deeds of trust, that are used to secure an obligation by an interest in real property.</w:t>
      </w:r>
    </w:p>
    <w:p w:rsidR="00DA33F5" w:rsidRDefault="00DA33F5">
      <w:pPr>
        <w:spacing w:line="408" w:lineRule="exact"/>
        <w:ind w:firstLine="576"/>
      </w:pPr>
      <w:r>
        <w:t>(16) "Owner" means one or more persons, jointly or severally, in whom is vested:</w:t>
      </w:r>
    </w:p>
    <w:p w:rsidR="00DA33F5" w:rsidRDefault="00DA33F5">
      <w:pPr>
        <w:spacing w:line="408" w:lineRule="exact"/>
        <w:ind w:firstLine="576"/>
      </w:pPr>
      <w:r>
        <w:t>(a) All or any part of the legal title to property; or</w:t>
      </w:r>
    </w:p>
    <w:p w:rsidR="00DA33F5" w:rsidRDefault="00DA33F5">
      <w:pPr>
        <w:spacing w:line="408" w:lineRule="exact"/>
        <w:ind w:firstLine="576"/>
      </w:pPr>
      <w:r>
        <w:t>(b) All or part of the beneficial ownership, and a right to present use and enjoyment of the property.</w:t>
      </w:r>
    </w:p>
    <w:p w:rsidR="00DA33F5" w:rsidRDefault="00DA33F5">
      <w:pPr>
        <w:spacing w:line="408" w:lineRule="exact"/>
        <w:ind w:firstLine="576"/>
      </w:pPr>
      <w:r>
        <w:t>(17) "Person" means an individual, group of individuals, corporation, government, or governmental agency, business trust, estate, trust, partnership, or association, two or more persons having a joint or common interest, or any other legal or commercial entity.</w:t>
      </w:r>
    </w:p>
    <w:p w:rsidR="00DA33F5" w:rsidRDefault="00DA33F5">
      <w:pPr>
        <w:spacing w:line="408" w:lineRule="exact"/>
        <w:ind w:firstLine="576"/>
      </w:pPr>
      <w:r>
        <w:t>(18) "Premises" means a dwelling unit, appurtenances thereto, grounds, and facilities held out for the use of tenants generally and any other area or facility which is held out for use by the tenant.</w:t>
      </w:r>
    </w:p>
    <w:p w:rsidR="00DA33F5" w:rsidRDefault="00DA33F5">
      <w:pPr>
        <w:spacing w:line="408" w:lineRule="exact"/>
        <w:ind w:firstLine="576"/>
      </w:pPr>
      <w:r>
        <w:t>(19) "Property" or "rental property" means all dwelling units on a contiguous quantity of land managed by the same landlord as a single, rental complex.</w:t>
      </w:r>
    </w:p>
    <w:p w:rsidR="00DA33F5" w:rsidRDefault="00DA33F5">
      <w:pPr>
        <w:spacing w:line="408" w:lineRule="exact"/>
        <w:ind w:firstLine="576"/>
      </w:pPr>
      <w:r>
        <w:t>(20) "Prospective landlord" means a landlord or a person who advertises, solicits, offers, or otherwise holds a dwelling unit out as available for rent.</w:t>
      </w:r>
    </w:p>
    <w:p w:rsidR="00DA33F5" w:rsidRDefault="00DA33F5">
      <w:pPr>
        <w:spacing w:line="408" w:lineRule="exact"/>
        <w:ind w:firstLine="576"/>
      </w:pPr>
      <w:r>
        <w:t>(21) "Prospective tenant" means a tenant or a person who has applied for residential housing that is governed under this chapter.</w:t>
      </w:r>
    </w:p>
    <w:p w:rsidR="00DA33F5" w:rsidRDefault="00DA33F5">
      <w:pPr>
        <w:spacing w:line="408" w:lineRule="exact"/>
        <w:ind w:firstLine="576"/>
      </w:pPr>
      <w:r>
        <w:t>(22)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rsidR="00DA33F5" w:rsidRDefault="00DA33F5">
      <w:pPr>
        <w:spacing w:line="408" w:lineRule="exact"/>
        <w:ind w:firstLine="576"/>
      </w:pPr>
      <w:r>
        <w:t>(23)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rsidR="00DA33F5" w:rsidRDefault="00DA33F5">
      <w:pPr>
        <w:spacing w:line="408" w:lineRule="exact"/>
        <w:ind w:firstLine="576"/>
      </w:pPr>
      <w:r>
        <w:t>(24)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rsidR="00DA33F5" w:rsidRDefault="00DA33F5">
      <w:pPr>
        <w:spacing w:line="408" w:lineRule="exact"/>
        <w:ind w:firstLine="576"/>
      </w:pPr>
      <w:r>
        <w:t>(25) "Rental agreement" means all agreements which establish or modify the terms, conditions, rules, regulations, or any other provisions concerning the use and occupancy of a dwelling unit.</w:t>
      </w:r>
    </w:p>
    <w:p w:rsidR="00DA33F5" w:rsidRDefault="00DA33F5">
      <w:pPr>
        <w:spacing w:line="408" w:lineRule="exact"/>
        <w:ind w:firstLine="576"/>
      </w:pPr>
      <w:r>
        <w:t>(26)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rsidR="00DA33F5" w:rsidRDefault="00DA33F5">
      <w:pPr>
        <w:spacing w:line="408" w:lineRule="exact"/>
        <w:ind w:firstLine="576"/>
      </w:pPr>
      <w:r>
        <w:t>(27) A "tenant" is any person who is entitled to occupy a dwelling unit primarily for living or dwelling purposes under a rental agreement.</w:t>
      </w:r>
    </w:p>
    <w:p w:rsidR="00DA33F5" w:rsidRDefault="00DA33F5">
      <w:pPr>
        <w:spacing w:line="408" w:lineRule="exact"/>
        <w:ind w:firstLine="576"/>
      </w:pPr>
      <w:r>
        <w:t>(28) "Tenant representative" means:</w:t>
      </w:r>
    </w:p>
    <w:p w:rsidR="00DA33F5" w:rsidRDefault="00DA33F5">
      <w:pPr>
        <w:spacing w:line="408" w:lineRule="exact"/>
        <w:ind w:firstLine="576"/>
      </w:pPr>
      <w:r>
        <w:t>(a) A personal representative of a deceased tenant's estate if known to the landlord;</w:t>
      </w:r>
    </w:p>
    <w:p w:rsidR="00DA33F5" w:rsidRDefault="00DA33F5">
      <w:pPr>
        <w:spacing w:line="408" w:lineRule="exact"/>
        <w:ind w:firstLine="576"/>
      </w:pPr>
      <w:r>
        <w:t>(b)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rsidR="00DA33F5" w:rsidRDefault="00DA33F5">
      <w:pPr>
        <w:spacing w:line="408" w:lineRule="exact"/>
        <w:ind w:firstLine="576"/>
      </w:pPr>
      <w:r>
        <w:t>(c) In the absence of a personal representative under (a) of this subsection or a person claiming to be a successor under (b) of this subsection, a designated person; or</w:t>
      </w:r>
    </w:p>
    <w:p w:rsidR="00DA33F5" w:rsidRDefault="00DA33F5">
      <w:pPr>
        <w:spacing w:line="408" w:lineRule="exact"/>
        <w:ind w:firstLine="576"/>
      </w:pPr>
      <w:r>
        <w:t>(d)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rsidR="00DA33F5" w:rsidRDefault="00DA33F5">
      <w:pPr>
        <w:spacing w:line="408" w:lineRule="exact"/>
        <w:ind w:firstLine="576"/>
      </w:pPr>
      <w:r>
        <w:t>(29) "Tenant screening" means using a consumer report or other information about a prospective tenant in deciding whether to make or accept an offer for residential rental property to or from a prospective tenant.</w:t>
      </w:r>
    </w:p>
    <w:p w:rsidR="00DA33F5" w:rsidRDefault="00DA33F5">
      <w:pPr>
        <w:spacing w:line="408" w:lineRule="exact"/>
        <w:ind w:firstLine="576"/>
      </w:pPr>
      <w:r>
        <w:t>(30) "Tenant screening report" means a consumer report as defined in RCW 19.182.010 and any other information collected by a tenant screening service."</w:t>
      </w:r>
    </w:p>
    <w:p w:rsidR="00DA33F5" w:rsidRDefault="00DA33F5">
      <w:pPr>
        <w:spacing w:line="408" w:lineRule="exact"/>
        <w:ind w:firstLine="576"/>
      </w:pPr>
    </w:p>
    <w:p w:rsidR="00DA33F5" w:rsidRDefault="00DA33F5">
      <w:pPr>
        <w:spacing w:line="408" w:lineRule="exact"/>
        <w:ind w:firstLine="576"/>
      </w:pPr>
      <w:r>
        <w:t xml:space="preserve">Renumber the remaining sections consecutively and correct any internal references accordingly.  </w:t>
      </w:r>
    </w:p>
    <w:p w:rsidR="00DA33F5" w:rsidRDefault="00DA33F5">
      <w:pPr>
        <w:spacing w:line="408" w:lineRule="exact"/>
        <w:ind w:firstLine="576"/>
      </w:pPr>
    </w:p>
    <w:p w:rsidR="00DA33F5" w:rsidRDefault="00DA33F5">
      <w:pPr>
        <w:spacing w:line="408" w:lineRule="exact"/>
        <w:ind w:firstLine="576"/>
        <w:rPr>
          <w:u w:val="single"/>
        </w:rPr>
      </w:pPr>
      <w:r>
        <w:t xml:space="preserve">On page 9, at the beginning of line 22 of the striking amendment, </w:t>
      </w:r>
      <w:r w:rsidR="001904B8">
        <w:t xml:space="preserve">strike "Under this chapter:" and </w:t>
      </w:r>
      <w:r>
        <w:t>insert "</w:t>
      </w:r>
      <w:r w:rsidRPr="0089312D">
        <w:t xml:space="preserve">This section applies only to tenancies in which the landlord holds more than five dwelling units </w:t>
      </w:r>
      <w:r w:rsidRPr="0089312D" w:rsidR="001904B8">
        <w:t>out as available for rent:</w:t>
      </w:r>
      <w:r w:rsidRPr="001904B8">
        <w:t>"</w:t>
      </w:r>
    </w:p>
    <w:p w:rsidR="00DA33F5" w:rsidRDefault="00DA33F5">
      <w:pPr>
        <w:spacing w:line="408" w:lineRule="exact"/>
        <w:ind w:firstLine="576"/>
        <w:rPr>
          <w:u w:val="single"/>
        </w:rPr>
      </w:pPr>
    </w:p>
    <w:p w:rsidR="00DA33F5" w:rsidRDefault="00DA33F5">
      <w:pPr>
        <w:spacing w:line="408" w:lineRule="exact"/>
        <w:ind w:firstLine="576"/>
      </w:pPr>
      <w:r>
        <w:t>On page 10, after line 2</w:t>
      </w:r>
      <w:r w:rsidR="0089312D">
        <w:t xml:space="preserve"> of the striking amendment</w:t>
      </w:r>
      <w:r>
        <w:t>, insert</w:t>
      </w:r>
      <w:r w:rsidR="0074099C">
        <w:t xml:space="preserve"> the following:</w:t>
      </w:r>
      <w:r>
        <w:t xml:space="preserve"> </w:t>
      </w:r>
    </w:p>
    <w:p w:rsidR="0074099C" w:rsidP="0074099C" w:rsidRDefault="00DA33F5">
      <w:pPr>
        <w:spacing w:line="408" w:lineRule="exact"/>
        <w:ind w:firstLine="576"/>
        <w:rPr>
          <w:u w:val="single"/>
        </w:rPr>
      </w:pPr>
      <w:r>
        <w:t>"</w:t>
      </w:r>
      <w:r w:rsidRPr="0074099C">
        <w:rPr>
          <w:u w:val="single"/>
        </w:rPr>
        <w:t xml:space="preserve">The following provisions apply </w:t>
      </w:r>
      <w:r w:rsidR="0074099C">
        <w:rPr>
          <w:u w:val="single"/>
        </w:rPr>
        <w:t>only</w:t>
      </w:r>
      <w:r w:rsidRPr="006E4441" w:rsidR="0074099C">
        <w:rPr>
          <w:u w:val="single"/>
        </w:rPr>
        <w:t xml:space="preserve"> to tenancies in which the landlord holds more than five dwelling units </w:t>
      </w:r>
      <w:r w:rsidR="0074099C">
        <w:rPr>
          <w:u w:val="single"/>
        </w:rPr>
        <w:t>out as available for rent:</w:t>
      </w:r>
      <w:r w:rsidRPr="0089312D" w:rsidR="0074099C">
        <w:t>"</w:t>
      </w:r>
    </w:p>
    <w:p w:rsidR="0074099C" w:rsidP="0074099C" w:rsidRDefault="0074099C">
      <w:pPr>
        <w:spacing w:line="408" w:lineRule="exact"/>
        <w:ind w:firstLine="576"/>
        <w:rPr>
          <w:u w:val="single"/>
        </w:rPr>
      </w:pPr>
    </w:p>
    <w:p w:rsidR="0074099C" w:rsidP="0074099C" w:rsidRDefault="0074099C">
      <w:pPr>
        <w:spacing w:line="408" w:lineRule="exact"/>
        <w:ind w:firstLine="576"/>
      </w:pPr>
      <w:r>
        <w:t>On page 15, after line 16, insert the following:</w:t>
      </w:r>
    </w:p>
    <w:p w:rsidR="0074099C" w:rsidP="0074099C" w:rsidRDefault="0074099C">
      <w:pPr>
        <w:spacing w:line="408" w:lineRule="exact"/>
        <w:ind w:firstLine="576"/>
      </w:pPr>
      <w:r>
        <w:t>"</w:t>
      </w:r>
      <w:r w:rsidRPr="001904B8">
        <w:rPr>
          <w:u w:val="single"/>
        </w:rPr>
        <w:t>NEW SECTION.</w:t>
      </w:r>
      <w:r>
        <w:t xml:space="preserve"> </w:t>
      </w:r>
      <w:r>
        <w:rPr>
          <w:b/>
        </w:rPr>
        <w:t>Sec. 7.</w:t>
      </w:r>
      <w:r>
        <w:t xml:space="preserve"> A new section is added to chapter 59.18 RCW to read as follows:</w:t>
      </w:r>
    </w:p>
    <w:p w:rsidR="0074099C" w:rsidP="0074099C" w:rsidRDefault="0074099C">
      <w:pPr>
        <w:spacing w:line="408" w:lineRule="exact"/>
        <w:ind w:firstLine="576"/>
        <w:rPr>
          <w:u w:val="single"/>
        </w:rPr>
      </w:pPr>
      <w:r>
        <w:t xml:space="preserve"> The following provision</w:t>
      </w:r>
      <w:r w:rsidR="001904B8">
        <w:t>s</w:t>
      </w:r>
      <w:r w:rsidR="0089312D">
        <w:t xml:space="preserve"> apply</w:t>
      </w:r>
      <w:r w:rsidRPr="0074099C">
        <w:t xml:space="preserve"> only to tenancies in which the landlord holds </w:t>
      </w:r>
      <w:r>
        <w:t xml:space="preserve">five or fewer </w:t>
      </w:r>
      <w:r w:rsidRPr="0074099C">
        <w:t>dwelling units out as available for rent:</w:t>
      </w:r>
    </w:p>
    <w:p w:rsidR="0074099C" w:rsidP="0074099C" w:rsidRDefault="0074099C">
      <w:pPr>
        <w:spacing w:line="408" w:lineRule="exact"/>
        <w:ind w:firstLine="576"/>
      </w:pPr>
      <w:r>
        <w:t>If upon the trial the verdict of the jury or, if the case be tried without a jury, the finding of the court be in favor of the plaintiff and against the defendant, judgment shall be entered for the restitution of the premises; and if the proceeding be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be tried without a jury, shall also assess the damages arising out of the tenancy occasioned to the plaintiff by any forcible entry, or by any forcible or unlawful detainer, alleged in the complaint and proved on the trial, and, if the alleged unlawful detainer be after default in the payment of rent, find the amount of any rent due, and the judgment shall be rendered against the defendant guilty of the forcible entry, forcible detainer, or unlawful detainer for the amount of damages thus assessed and for the rent, if any, found due, and the court may award statutory costs and reasonable attorney's fees. When the proceeding is for an unlawful detainer after default in the payment of rent, and the lease or agreement under which the rent is payable has not by its terms expired, execution upon the judgment shall not be issued until the expiration of five days after the entry of the judgment, within which time the tenant or any subtenant, or any mortgagee of the term, or other party interested in the continuance of the tenancy, may pay into court for the landlord the amount of the judgment and costs, and thereupon the judgment shall be satisfied and the tenant restored to his or her tenancy; but if payment, as herein provided, be not made within five days the judgment may be enforced for its full amount and for the possession of the premises. In all other cases the judgment may be enforced immediately. If writ of restitution shall have been executed prior to judgment no further writ or execution for the premises shall be required. This section also applies if the writ of restitution is issued pursuant to a final judgment entered after a show cause hearing conducted in accordance with RCW 59.18.380.</w:t>
      </w:r>
      <w:r w:rsidR="0089312D">
        <w:t>"</w:t>
      </w:r>
    </w:p>
    <w:p w:rsidR="0074099C" w:rsidP="0074099C" w:rsidRDefault="0074099C">
      <w:pPr>
        <w:spacing w:line="408" w:lineRule="exact"/>
        <w:ind w:firstLine="576"/>
      </w:pPr>
    </w:p>
    <w:p w:rsidR="0074099C" w:rsidP="0074099C" w:rsidRDefault="0074099C">
      <w:pPr>
        <w:spacing w:line="408" w:lineRule="exact"/>
        <w:ind w:firstLine="576"/>
      </w:pPr>
      <w:r>
        <w:t>Renumber the remaining sections consecutively and correct internal references accordingly.</w:t>
      </w:r>
    </w:p>
    <w:p w:rsidR="0074099C" w:rsidP="0074099C" w:rsidRDefault="0074099C">
      <w:pPr>
        <w:spacing w:line="408" w:lineRule="exact"/>
        <w:ind w:firstLine="576"/>
      </w:pPr>
    </w:p>
    <w:p w:rsidR="0074099C" w:rsidP="0074099C" w:rsidRDefault="0074099C">
      <w:pPr>
        <w:spacing w:line="408" w:lineRule="exact"/>
        <w:ind w:firstLine="576"/>
      </w:pPr>
      <w:r>
        <w:t xml:space="preserve">On page 17, after line 3 of the striking amendment, insert: </w:t>
      </w:r>
    </w:p>
    <w:p w:rsidR="0074099C" w:rsidP="0074099C" w:rsidRDefault="0074099C">
      <w:pPr>
        <w:spacing w:line="408" w:lineRule="exact"/>
        <w:ind w:firstLine="576"/>
        <w:rPr>
          <w:u w:val="single"/>
        </w:rPr>
      </w:pPr>
      <w:r>
        <w:t>"</w:t>
      </w:r>
      <w:r w:rsidRPr="0074099C">
        <w:rPr>
          <w:u w:val="single"/>
        </w:rPr>
        <w:t xml:space="preserve">(3) </w:t>
      </w:r>
      <w:r>
        <w:rPr>
          <w:u w:val="single"/>
        </w:rPr>
        <w:t>This section applies only</w:t>
      </w:r>
      <w:r w:rsidRPr="006E4441">
        <w:rPr>
          <w:u w:val="single"/>
        </w:rPr>
        <w:t xml:space="preserve"> to tenancies in which the landlord holds more than five dwelling units </w:t>
      </w:r>
      <w:r>
        <w:rPr>
          <w:u w:val="single"/>
        </w:rPr>
        <w:t>out as available for rent.</w:t>
      </w:r>
    </w:p>
    <w:p w:rsidR="001904B8" w:rsidP="0074099C" w:rsidRDefault="001904B8">
      <w:pPr>
        <w:spacing w:line="408" w:lineRule="exact"/>
        <w:ind w:firstLine="576"/>
        <w:rPr>
          <w:u w:val="single"/>
        </w:rPr>
      </w:pPr>
    </w:p>
    <w:p w:rsidR="0074099C" w:rsidP="0074099C" w:rsidRDefault="0074099C">
      <w:pPr>
        <w:spacing w:line="408" w:lineRule="exact"/>
        <w:ind w:firstLine="576"/>
      </w:pPr>
      <w:r>
        <w:t xml:space="preserve"> </w:t>
      </w:r>
      <w:r w:rsidRPr="001904B8">
        <w:rPr>
          <w:u w:val="single"/>
        </w:rPr>
        <w:t>NEW SECTION.</w:t>
      </w:r>
      <w:r>
        <w:t xml:space="preserve"> </w:t>
      </w:r>
      <w:r w:rsidRPr="0074099C">
        <w:rPr>
          <w:b/>
        </w:rPr>
        <w:t>Sec. 9.</w:t>
      </w:r>
      <w:r>
        <w:t xml:space="preserve"> A new section is added to chapter 59.18 RCW to read as follows: </w:t>
      </w:r>
    </w:p>
    <w:p w:rsidR="0074099C" w:rsidP="0074099C" w:rsidRDefault="0074099C">
      <w:pPr>
        <w:spacing w:line="408" w:lineRule="exact"/>
        <w:ind w:firstLine="576"/>
      </w:pPr>
      <w:r>
        <w:t>(1) The sheriff shall, upon receiving the writ of restitution, forthwith serve a copy thereof upon the defendant, his or her agent, or attorney, or a person in possession of the premises, and shall not execute the same for three days thereafter, and the defendant, or person in possession of the premises within three days after the service of the writ of restitution may execute to the plaintiff a bond to be filed with and approved by the clerk of the court in such sum as may be fixed by the judge, with sufficient surety to be approved by the clerk of the court, conditioned that they will pay to the plaintiff such sum as the plaintiff may recover for the use and occupation of the premises, or any rent found due, together with all damages the plaintiff may sustain by reason of the defendant occupying or keeping possession of the premises, together with all damages which the court theretofore has awarded to the plaintiff as provided in this chapter, and also all the costs of the action. If the writ of restitution was issued after alternative service provided for in RCW 59.18.055, the court shall determine the amount of the bond after considering the rent claimed and any other factors the court deems relevant. The plaintiff, his or her agent or attorneys, shall have notice of the time and place where the court or judge thereof shall fix the amount of the defendant's bond, and shall have notice and a reasonable opportunity to examine into the qualification and sufficiency of the sureties upon the bond before the bond shall be approved by the clerk. After the issuance of a writ of restitution, acceptance of a payment by the landlord or plaintiff that only partially satisfies the judgment will not invalidate the writ unless pursuant to a written agreement executed by both parties. The eviction will not be postponed or stopped unless a copy of that written agreement is provided to the sheriff. It is the responsibility of the tenant or defendant to ensure a copy of the agreement is provided to the sheriff. Upon receipt of the agreement the sheriff will cease action unless ordered to do otherwise by the court. The writ of restitution and the notice that accompanies the writ of restitution required under RCW 59.18.312 shall conspicuously state in bold face type, all capitals, not less than twelve points information about partial payments as set forth in subsection (2) of this section. If the writ of restitution has been based upon a finding by the court that the tenant, subtenant, sublessee, or a person residing at the rental premises has engaged in drug-related activity or has allowed any other person to engage in drug-related activity at those premises with his or her knowledge or approval, neither the tenant, the defendant, nor a person in possession of the premises shall be entitled to post a bond in order to retain possession of the premises. The writ may be served by the sheriff, in the event he or she shall be unable to find the defendant, an agent or attorney, or a person in possession of the premises, by affixing a copy of the writ in a conspicuous place upon the premises: PROVIDED, That the sheriff shall not require any bond for the service or execution of the writ. The sheriff shall be immune from all civil liability for serving and enforcing writs of restitution unless the sheriff is grossly negligent in carrying out his or her duty.</w:t>
      </w:r>
    </w:p>
    <w:p w:rsidR="0074099C" w:rsidRDefault="0074099C">
      <w:pPr>
        <w:spacing w:line="408" w:lineRule="exact"/>
        <w:ind w:firstLine="576"/>
      </w:pPr>
      <w:r>
        <w:t>(2) The notice accompanying a writ of restitution required under RCW 59.18.312 shall be substantially similar to the following:</w:t>
      </w:r>
    </w:p>
    <w:p w:rsidR="0074099C" w:rsidRDefault="0074099C">
      <w:pPr>
        <w:spacing w:before="120" w:line="408" w:lineRule="exact"/>
        <w:jc w:val="center"/>
      </w:pPr>
      <w:r>
        <w:rPr>
          <w:b/>
        </w:rPr>
        <w:t>IMPORTANT NOTICE - PARTIAL PAYMENTS</w:t>
      </w:r>
    </w:p>
    <w:p w:rsidR="0074099C" w:rsidRDefault="0074099C">
      <w:pPr>
        <w:spacing w:before="120" w:line="408" w:lineRule="exact"/>
        <w:ind w:firstLine="576"/>
        <w:rPr>
          <w:b/>
        </w:rPr>
      </w:pPr>
      <w:r>
        <w:rPr>
          <w:b/>
        </w:rPr>
        <w:t>YOUR LANDLORD'S ACCEPTANCE OF A PARTIAL PAYMENT FROM YOU AFTER SERVICE OF THIS WRIT OF RESTITUTION WILL NOT AUTOMATICALLY POSTPONE OR STOP YOUR EVICTION. IF YOU HAVE A WRITTEN AGREEMENT WITH YOUR LANDLORD THAT THE EVICTION WILL BE POSTPONED OR STOPPED, IT IS YOUR RESPONSIBILITY TO PROVIDE A COPY OF THE AGREEMENT TO THE SHERIFF. THE SHERIFF WILL NOT CEASE ACTION UNLESS YOU PROVIDE A COPY OF THE AGREEMENT. AT THE DIRECTION OF THE COURT THE SHERIFF MAY TAKE FURTHER ACTION.</w:t>
      </w:r>
    </w:p>
    <w:p w:rsidR="0014295B" w:rsidP="0014295B" w:rsidRDefault="0014295B">
      <w:pPr>
        <w:spacing w:line="408" w:lineRule="exact"/>
        <w:ind w:firstLine="576"/>
      </w:pPr>
      <w:r>
        <w:t xml:space="preserve">(3) </w:t>
      </w:r>
      <w:r w:rsidRPr="0014295B">
        <w:t xml:space="preserve">This section applies only to tenancies in which the landlord holds </w:t>
      </w:r>
      <w:r>
        <w:t xml:space="preserve">five or fewer </w:t>
      </w:r>
      <w:r w:rsidRPr="0014295B">
        <w:t>dwelling units out as available for rent.</w:t>
      </w:r>
      <w:r>
        <w:t>"</w:t>
      </w:r>
    </w:p>
    <w:p w:rsidR="001904B8" w:rsidP="0014295B" w:rsidRDefault="001904B8">
      <w:pPr>
        <w:spacing w:line="408" w:lineRule="exact"/>
        <w:ind w:firstLine="576"/>
      </w:pPr>
    </w:p>
    <w:p w:rsidR="0014295B" w:rsidP="0014295B" w:rsidRDefault="0014295B">
      <w:pPr>
        <w:spacing w:line="408" w:lineRule="exact"/>
        <w:ind w:firstLine="576"/>
      </w:pPr>
      <w:r>
        <w:t>Renumber the remaining sections consecutively and correct any internal references accordingly.</w:t>
      </w:r>
    </w:p>
    <w:p w:rsidR="0014295B" w:rsidP="0014295B" w:rsidRDefault="0014295B">
      <w:pPr>
        <w:spacing w:line="408" w:lineRule="exact"/>
        <w:ind w:firstLine="576"/>
      </w:pPr>
    </w:p>
    <w:p w:rsidR="0014295B" w:rsidP="0014295B" w:rsidRDefault="0014295B">
      <w:pPr>
        <w:spacing w:line="408" w:lineRule="exact"/>
        <w:ind w:firstLine="576"/>
      </w:pPr>
      <w:r>
        <w:t>On page 20, after line 31</w:t>
      </w:r>
      <w:r w:rsidR="0089312D">
        <w:t xml:space="preserve"> of the striking amendment</w:t>
      </w:r>
      <w:r>
        <w:t>, insert the following:</w:t>
      </w:r>
    </w:p>
    <w:p w:rsidR="0014295B" w:rsidP="0014295B" w:rsidRDefault="0014295B">
      <w:pPr>
        <w:spacing w:line="408" w:lineRule="exact"/>
        <w:ind w:firstLine="576"/>
        <w:rPr>
          <w:u w:val="single"/>
        </w:rPr>
      </w:pPr>
      <w:r w:rsidRPr="0014295B">
        <w:t>"</w:t>
      </w:r>
      <w:r w:rsidRPr="0014295B">
        <w:rPr>
          <w:u w:val="single"/>
        </w:rPr>
        <w:t xml:space="preserve">(4) </w:t>
      </w:r>
      <w:r>
        <w:rPr>
          <w:u w:val="single"/>
        </w:rPr>
        <w:t>This section applies only</w:t>
      </w:r>
      <w:r w:rsidRPr="006E4441">
        <w:rPr>
          <w:u w:val="single"/>
        </w:rPr>
        <w:t xml:space="preserve"> to tenancies in which the landlord holds more than five dwelling units </w:t>
      </w:r>
      <w:r>
        <w:rPr>
          <w:u w:val="single"/>
        </w:rPr>
        <w:t>out as available for rent.</w:t>
      </w:r>
    </w:p>
    <w:p w:rsidR="0014295B" w:rsidRDefault="0014295B">
      <w:pPr>
        <w:spacing w:before="400" w:line="408" w:lineRule="exact"/>
        <w:ind w:firstLine="576"/>
      </w:pPr>
      <w:r w:rsidRPr="001904B8">
        <w:rPr>
          <w:u w:val="single"/>
        </w:rPr>
        <w:t>NEW SECTION.</w:t>
      </w:r>
      <w:r>
        <w:t xml:space="preserve"> </w:t>
      </w:r>
      <w:r>
        <w:rPr>
          <w:b/>
        </w:rPr>
        <w:t>Sec. 10.</w:t>
      </w:r>
      <w:r>
        <w:t xml:space="preserve">  A new section is added to chapter 59.18 RCW to read as follows:</w:t>
      </w:r>
    </w:p>
    <w:p w:rsidR="0014295B" w:rsidRDefault="0014295B">
      <w:pPr>
        <w:spacing w:line="408" w:lineRule="exact"/>
        <w:ind w:firstLine="576"/>
      </w:pPr>
      <w:r>
        <w:t>(1) The summons must contain the names of the parties to the proceeding, the attorney or attorneys if any, the court in which the same is brought, the nature of the action, in concise terms, and the relief sought, and also the return day; and must notify the defendant to appear and answer within the time designated or that the relief sought will be taken against him or her. The summons must contain a street address for service of the notice of appearance or answer and, if available, a facsimile number for the plaintiff or the plaintiff's attorney, if represented. The summons must be served and returned in the same manner as a summons in other actions is served and returned.</w:t>
      </w:r>
    </w:p>
    <w:p w:rsidR="0014295B" w:rsidRDefault="0014295B">
      <w:pPr>
        <w:spacing w:line="408" w:lineRule="exact"/>
        <w:ind w:firstLine="576"/>
      </w:pPr>
      <w:r>
        <w:t>(2) A defendant may serve a copy of an answer or notice of appearance by any of the following methods:</w:t>
      </w:r>
    </w:p>
    <w:p w:rsidR="0014295B" w:rsidRDefault="0014295B">
      <w:pPr>
        <w:spacing w:line="408" w:lineRule="exact"/>
        <w:ind w:firstLine="576"/>
      </w:pPr>
      <w:r>
        <w:t>(a) By delivering a copy of the answer or notice of appearance to the person who signed the summons at the street address listed on the summons;</w:t>
      </w:r>
    </w:p>
    <w:p w:rsidR="0014295B" w:rsidRDefault="0014295B">
      <w:pPr>
        <w:spacing w:line="408" w:lineRule="exact"/>
        <w:ind w:firstLine="576"/>
      </w:pPr>
      <w:r>
        <w:t>(b) By mailing a copy of the answer or notice of appearance addressed to the person who signed the summons to the street address listed on the summons;</w:t>
      </w:r>
    </w:p>
    <w:p w:rsidR="0014295B" w:rsidRDefault="0014295B">
      <w:pPr>
        <w:spacing w:line="408" w:lineRule="exact"/>
        <w:ind w:firstLine="576"/>
      </w:pPr>
      <w:r>
        <w:t>(c) By facsimile to the facsimile number listed on the summons. Service by facsimile is complete upon successful transmission to the facsimile number listed upon the summons;</w:t>
      </w:r>
    </w:p>
    <w:p w:rsidR="0014295B" w:rsidRDefault="0014295B">
      <w:pPr>
        <w:spacing w:line="408" w:lineRule="exact"/>
        <w:ind w:firstLine="576"/>
      </w:pPr>
      <w:r>
        <w:t>(d) As otherwise authorized by the superior court civil rules.</w:t>
      </w:r>
    </w:p>
    <w:p w:rsidR="0014295B" w:rsidRDefault="0014295B">
      <w:pPr>
        <w:spacing w:line="408" w:lineRule="exact"/>
        <w:ind w:firstLine="576"/>
      </w:pPr>
      <w:r>
        <w:t>(3) The summons for unlawful detainer actions for tenancies covered by this chapter shall be substantially in the following form:</w:t>
      </w:r>
    </w:p>
    <w:p w:rsidR="0014295B" w:rsidRDefault="0014295B">
      <w:pPr>
        <w:spacing w:before="120" w:line="408" w:lineRule="exact"/>
        <w:jc w:val="center"/>
      </w:pPr>
      <w:r>
        <w:t>IN THE SUPERIOR COURT OF THE</w:t>
      </w:r>
    </w:p>
    <w:p w:rsidR="0014295B" w:rsidRDefault="0014295B">
      <w:pPr>
        <w:spacing w:line="408" w:lineRule="exact"/>
        <w:jc w:val="center"/>
      </w:pPr>
      <w:r>
        <w:t>STATE OF WASHINGTON</w:t>
      </w:r>
    </w:p>
    <w:p w:rsidR="0014295B" w:rsidRDefault="0014295B">
      <w:pPr>
        <w:spacing w:line="408" w:lineRule="exact"/>
        <w:jc w:val="center"/>
      </w:pPr>
      <w:r>
        <w:t>IN AND</w:t>
      </w:r>
    </w:p>
    <w:p w:rsidR="0014295B" w:rsidRDefault="0014295B">
      <w:pPr>
        <w:spacing w:line="408" w:lineRule="exact"/>
        <w:jc w:val="center"/>
      </w:pPr>
      <w:r>
        <w:t>FOR . . . . . . COUNTY</w:t>
      </w:r>
    </w:p>
    <w:tbl>
      <w:tblPr>
        <w:tblW w:w="0" w:type="auto"/>
        <w:jc w:val="center"/>
        <w:tblCellMar>
          <w:left w:w="70" w:type="dxa"/>
          <w:right w:w="70" w:type="dxa"/>
        </w:tblCellMar>
        <w:tblLook w:val="0000" w:firstRow="0" w:lastRow="0" w:firstColumn="0" w:lastColumn="0" w:noHBand="0" w:noVBand="0"/>
      </w:tblPr>
      <w:tblGrid>
        <w:gridCol w:w="360"/>
        <w:gridCol w:w="1260"/>
        <w:gridCol w:w="540"/>
        <w:gridCol w:w="2700"/>
      </w:tblGrid>
      <w:tr w:rsidR="0014295B">
        <w:trPr>
          <w:jc w:val="center"/>
        </w:trPr>
        <w:tc>
          <w:tcPr>
            <w:tcW w:w="360" w:type="dxa"/>
            <w:tcMar>
              <w:top w:w="0" w:type="dxa"/>
              <w:left w:w="120" w:type="dxa"/>
              <w:bottom w:w="0" w:type="dxa"/>
              <w:right w:w="120" w:type="dxa"/>
            </w:tcMar>
          </w:tcPr>
          <w:p w:rsidR="0014295B" w:rsidRDefault="0014295B">
            <w:pPr>
              <w:spacing w:line="408" w:lineRule="exact"/>
            </w:pPr>
          </w:p>
        </w:tc>
        <w:tc>
          <w:tcPr>
            <w:tcW w:w="1260" w:type="dxa"/>
            <w:tcMar>
              <w:top w:w="0" w:type="dxa"/>
              <w:left w:w="120" w:type="dxa"/>
              <w:bottom w:w="0" w:type="dxa"/>
              <w:right w:w="120" w:type="dxa"/>
            </w:tcMar>
          </w:tcPr>
          <w:p w:rsidR="0014295B" w:rsidRDefault="0014295B">
            <w:pPr>
              <w:spacing w:line="408" w:lineRule="exact"/>
            </w:pPr>
            <w:r>
              <w:rPr>
                <w:rFonts w:ascii="Times New Roman" w:hAnsi="Times New Roman"/>
                <w:sz w:val="20"/>
              </w:rPr>
              <w:t>Plaintiff,</w:t>
            </w:r>
          </w:p>
        </w:tc>
        <w:tc>
          <w:tcPr>
            <w:tcW w:w="540" w:type="dxa"/>
            <w:vMerge w:val="restart"/>
            <w:tcMar>
              <w:top w:w="0" w:type="dxa"/>
              <w:left w:w="120" w:type="dxa"/>
              <w:bottom w:w="0" w:type="dxa"/>
              <w:right w:w="120" w:type="dxa"/>
            </w:tcMar>
          </w:tcPr>
          <w:p w:rsidR="0014295B" w:rsidRDefault="0014295B">
            <w:pPr>
              <w:spacing w:line="408" w:lineRule="exact"/>
              <w:jc w:val="center"/>
            </w:pPr>
            <w:r>
              <w:rPr>
                <w:rFonts w:ascii="Symbol" w:hAnsi="Symbol"/>
                <w:sz w:val="20"/>
              </w:rPr>
              <w:t></w:t>
            </w:r>
          </w:p>
          <w:p w:rsidR="0014295B" w:rsidRDefault="0014295B">
            <w:pPr>
              <w:spacing w:line="408" w:lineRule="exact"/>
              <w:jc w:val="center"/>
            </w:pPr>
            <w:r>
              <w:rPr>
                <w:rFonts w:ascii="Symbol" w:hAnsi="Symbol"/>
                <w:sz w:val="20"/>
              </w:rPr>
              <w:t></w:t>
            </w:r>
          </w:p>
          <w:p w:rsidR="0014295B" w:rsidRDefault="0014295B">
            <w:pPr>
              <w:spacing w:line="408" w:lineRule="exact"/>
              <w:jc w:val="center"/>
            </w:pPr>
            <w:r>
              <w:rPr>
                <w:rFonts w:ascii="Symbol" w:hAnsi="Symbol"/>
                <w:sz w:val="20"/>
              </w:rPr>
              <w:t></w:t>
            </w:r>
          </w:p>
          <w:p w:rsidR="0014295B" w:rsidRDefault="0014295B">
            <w:pPr>
              <w:spacing w:line="408" w:lineRule="exact"/>
              <w:jc w:val="center"/>
            </w:pPr>
            <w:r>
              <w:rPr>
                <w:rFonts w:ascii="Symbol" w:hAnsi="Symbol"/>
                <w:sz w:val="20"/>
              </w:rPr>
              <w:t></w:t>
            </w:r>
          </w:p>
          <w:p w:rsidR="0014295B" w:rsidRDefault="0014295B">
            <w:pPr>
              <w:spacing w:line="408" w:lineRule="exact"/>
              <w:jc w:val="center"/>
            </w:pPr>
            <w:r>
              <w:rPr>
                <w:rFonts w:ascii="Symbol" w:hAnsi="Symbol"/>
                <w:sz w:val="20"/>
              </w:rPr>
              <w:t></w:t>
            </w:r>
          </w:p>
          <w:p w:rsidR="0014295B" w:rsidRDefault="0014295B">
            <w:pPr>
              <w:spacing w:line="408" w:lineRule="exact"/>
              <w:jc w:val="center"/>
            </w:pPr>
            <w:r>
              <w:rPr>
                <w:rFonts w:ascii="Symbol" w:hAnsi="Symbol"/>
                <w:sz w:val="20"/>
              </w:rPr>
              <w:t></w:t>
            </w:r>
          </w:p>
          <w:p w:rsidR="0014295B" w:rsidRDefault="0014295B">
            <w:pPr>
              <w:spacing w:line="408" w:lineRule="exact"/>
              <w:jc w:val="center"/>
            </w:pPr>
            <w:r>
              <w:rPr>
                <w:rFonts w:ascii="Symbol" w:hAnsi="Symbol"/>
                <w:sz w:val="20"/>
              </w:rPr>
              <w:t></w:t>
            </w:r>
          </w:p>
        </w:tc>
        <w:tc>
          <w:tcPr>
            <w:tcW w:w="2700" w:type="dxa"/>
            <w:tcMar>
              <w:top w:w="0" w:type="dxa"/>
              <w:left w:w="120" w:type="dxa"/>
              <w:bottom w:w="0" w:type="dxa"/>
              <w:right w:w="120" w:type="dxa"/>
            </w:tcMar>
          </w:tcPr>
          <w:p w:rsidR="0014295B" w:rsidRDefault="0014295B">
            <w:pPr>
              <w:spacing w:line="408" w:lineRule="exact"/>
            </w:pPr>
            <w:r>
              <w:rPr>
                <w:rFonts w:ascii="Times New Roman" w:hAnsi="Times New Roman"/>
                <w:sz w:val="20"/>
              </w:rPr>
              <w:t>NO.</w:t>
            </w:r>
          </w:p>
        </w:tc>
      </w:tr>
      <w:tr w:rsidR="0014295B">
        <w:trPr>
          <w:jc w:val="center"/>
        </w:trPr>
        <w:tc>
          <w:tcPr>
            <w:tcW w:w="360" w:type="dxa"/>
            <w:tcMar>
              <w:top w:w="0" w:type="dxa"/>
              <w:left w:w="120" w:type="dxa"/>
              <w:bottom w:w="0" w:type="dxa"/>
              <w:right w:w="120" w:type="dxa"/>
            </w:tcMar>
          </w:tcPr>
          <w:p w:rsidR="0014295B" w:rsidRDefault="0014295B">
            <w:pPr>
              <w:spacing w:line="408" w:lineRule="exact"/>
            </w:pPr>
          </w:p>
        </w:tc>
        <w:tc>
          <w:tcPr>
            <w:tcW w:w="1260" w:type="dxa"/>
            <w:tcMar>
              <w:top w:w="0" w:type="dxa"/>
              <w:left w:w="120" w:type="dxa"/>
              <w:bottom w:w="0" w:type="dxa"/>
              <w:right w:w="120" w:type="dxa"/>
            </w:tcMar>
          </w:tcPr>
          <w:p w:rsidR="0014295B" w:rsidRDefault="0014295B">
            <w:pPr>
              <w:spacing w:line="408" w:lineRule="exact"/>
            </w:pPr>
          </w:p>
        </w:tc>
        <w:tc>
          <w:tcPr>
            <w:tcW w:w="0" w:type="auto"/>
            <w:vMerge/>
          </w:tcPr>
          <w:p w:rsidR="0014295B" w:rsidRDefault="0014295B"/>
        </w:tc>
        <w:tc>
          <w:tcPr>
            <w:tcW w:w="540" w:type="dxa"/>
            <w:tcMar>
              <w:top w:w="0" w:type="dxa"/>
              <w:left w:w="120" w:type="dxa"/>
              <w:bottom w:w="0" w:type="dxa"/>
              <w:right w:w="120" w:type="dxa"/>
            </w:tcMar>
          </w:tcPr>
          <w:p w:rsidR="0014295B" w:rsidRDefault="0014295B">
            <w:pPr>
              <w:spacing w:line="408" w:lineRule="exact"/>
            </w:pPr>
          </w:p>
        </w:tc>
      </w:tr>
      <w:tr w:rsidR="0014295B">
        <w:trPr>
          <w:jc w:val="center"/>
        </w:trPr>
        <w:tc>
          <w:tcPr>
            <w:tcW w:w="360" w:type="dxa"/>
            <w:tcMar>
              <w:top w:w="0" w:type="dxa"/>
              <w:left w:w="120" w:type="dxa"/>
              <w:bottom w:w="0" w:type="dxa"/>
              <w:right w:w="120" w:type="dxa"/>
            </w:tcMar>
          </w:tcPr>
          <w:p w:rsidR="0014295B" w:rsidRDefault="0014295B">
            <w:pPr>
              <w:spacing w:line="408" w:lineRule="exact"/>
            </w:pPr>
          </w:p>
        </w:tc>
        <w:tc>
          <w:tcPr>
            <w:tcW w:w="1260" w:type="dxa"/>
            <w:tcMar>
              <w:top w:w="0" w:type="dxa"/>
              <w:left w:w="120" w:type="dxa"/>
              <w:bottom w:w="0" w:type="dxa"/>
              <w:right w:w="120" w:type="dxa"/>
            </w:tcMar>
          </w:tcPr>
          <w:p w:rsidR="0014295B" w:rsidRDefault="0014295B">
            <w:pPr>
              <w:spacing w:line="408" w:lineRule="exact"/>
              <w:jc w:val="center"/>
            </w:pPr>
            <w:r>
              <w:rPr>
                <w:rFonts w:ascii="Times New Roman" w:hAnsi="Times New Roman"/>
                <w:sz w:val="20"/>
              </w:rPr>
              <w:t>vs.</w:t>
            </w:r>
          </w:p>
        </w:tc>
        <w:tc>
          <w:tcPr>
            <w:tcW w:w="0" w:type="auto"/>
            <w:vMerge/>
          </w:tcPr>
          <w:p w:rsidR="0014295B" w:rsidRDefault="0014295B"/>
        </w:tc>
        <w:tc>
          <w:tcPr>
            <w:tcW w:w="540" w:type="dxa"/>
            <w:tcMar>
              <w:top w:w="0" w:type="dxa"/>
              <w:left w:w="120" w:type="dxa"/>
              <w:bottom w:w="0" w:type="dxa"/>
              <w:right w:w="120" w:type="dxa"/>
            </w:tcMar>
          </w:tcPr>
          <w:p w:rsidR="0014295B" w:rsidRDefault="0014295B">
            <w:pPr>
              <w:spacing w:line="408" w:lineRule="exact"/>
            </w:pPr>
            <w:r>
              <w:rPr>
                <w:rFonts w:ascii="Times New Roman" w:hAnsi="Times New Roman"/>
                <w:sz w:val="20"/>
              </w:rPr>
              <w:t>EVICTION SUMMONS</w:t>
            </w:r>
          </w:p>
        </w:tc>
      </w:tr>
      <w:tr w:rsidR="0014295B">
        <w:trPr>
          <w:jc w:val="center"/>
        </w:trPr>
        <w:tc>
          <w:tcPr>
            <w:tcW w:w="360" w:type="dxa"/>
            <w:tcMar>
              <w:top w:w="0" w:type="dxa"/>
              <w:left w:w="120" w:type="dxa"/>
              <w:bottom w:w="0" w:type="dxa"/>
              <w:right w:w="120" w:type="dxa"/>
            </w:tcMar>
          </w:tcPr>
          <w:p w:rsidR="0014295B" w:rsidRDefault="0014295B">
            <w:pPr>
              <w:spacing w:line="408" w:lineRule="exact"/>
            </w:pPr>
          </w:p>
        </w:tc>
        <w:tc>
          <w:tcPr>
            <w:tcW w:w="1260" w:type="dxa"/>
            <w:tcMar>
              <w:top w:w="0" w:type="dxa"/>
              <w:left w:w="120" w:type="dxa"/>
              <w:bottom w:w="0" w:type="dxa"/>
              <w:right w:w="120" w:type="dxa"/>
            </w:tcMar>
          </w:tcPr>
          <w:p w:rsidR="0014295B" w:rsidRDefault="0014295B">
            <w:pPr>
              <w:spacing w:line="408" w:lineRule="exact"/>
            </w:pPr>
          </w:p>
        </w:tc>
        <w:tc>
          <w:tcPr>
            <w:tcW w:w="0" w:type="auto"/>
            <w:vMerge/>
          </w:tcPr>
          <w:p w:rsidR="0014295B" w:rsidRDefault="0014295B"/>
        </w:tc>
        <w:tc>
          <w:tcPr>
            <w:tcW w:w="540" w:type="dxa"/>
            <w:tcMar>
              <w:top w:w="0" w:type="dxa"/>
              <w:left w:w="120" w:type="dxa"/>
              <w:bottom w:w="0" w:type="dxa"/>
              <w:right w:w="120" w:type="dxa"/>
            </w:tcMar>
          </w:tcPr>
          <w:p w:rsidR="0014295B" w:rsidRDefault="0014295B">
            <w:pPr>
              <w:spacing w:before="120" w:line="408" w:lineRule="exact"/>
            </w:pPr>
            <w:r>
              <w:rPr>
                <w:rFonts w:ascii="Times New Roman" w:hAnsi="Times New Roman"/>
                <w:sz w:val="20"/>
              </w:rPr>
              <w:t>(Residential)</w:t>
            </w:r>
          </w:p>
        </w:tc>
      </w:tr>
      <w:tr w:rsidR="0014295B">
        <w:trPr>
          <w:jc w:val="center"/>
        </w:trPr>
        <w:tc>
          <w:tcPr>
            <w:tcW w:w="360" w:type="dxa"/>
            <w:tcMar>
              <w:top w:w="0" w:type="dxa"/>
              <w:left w:w="120" w:type="dxa"/>
              <w:bottom w:w="0" w:type="dxa"/>
              <w:right w:w="120" w:type="dxa"/>
            </w:tcMar>
          </w:tcPr>
          <w:p w:rsidR="0014295B" w:rsidRDefault="0014295B">
            <w:pPr>
              <w:spacing w:line="408" w:lineRule="exact"/>
            </w:pPr>
          </w:p>
        </w:tc>
        <w:tc>
          <w:tcPr>
            <w:tcW w:w="1260" w:type="dxa"/>
            <w:tcMar>
              <w:top w:w="0" w:type="dxa"/>
              <w:left w:w="120" w:type="dxa"/>
              <w:bottom w:w="0" w:type="dxa"/>
              <w:right w:w="120" w:type="dxa"/>
            </w:tcMar>
          </w:tcPr>
          <w:p w:rsidR="0014295B" w:rsidRDefault="0014295B">
            <w:pPr>
              <w:spacing w:line="408" w:lineRule="exact"/>
            </w:pPr>
            <w:r>
              <w:rPr>
                <w:rFonts w:ascii="Times New Roman" w:hAnsi="Times New Roman"/>
                <w:sz w:val="20"/>
              </w:rPr>
              <w:t>Defendant.</w:t>
            </w:r>
          </w:p>
        </w:tc>
        <w:tc>
          <w:tcPr>
            <w:tcW w:w="0" w:type="auto"/>
            <w:vMerge/>
          </w:tcPr>
          <w:p w:rsidR="0014295B" w:rsidRDefault="0014295B"/>
        </w:tc>
        <w:tc>
          <w:tcPr>
            <w:tcW w:w="540" w:type="dxa"/>
            <w:tcMar>
              <w:top w:w="0" w:type="dxa"/>
              <w:left w:w="120" w:type="dxa"/>
              <w:bottom w:w="0" w:type="dxa"/>
              <w:right w:w="120" w:type="dxa"/>
            </w:tcMar>
          </w:tcPr>
          <w:p w:rsidR="0014295B" w:rsidRDefault="0014295B">
            <w:pPr>
              <w:spacing w:line="408" w:lineRule="exact"/>
            </w:pPr>
          </w:p>
        </w:tc>
      </w:tr>
    </w:tbl>
    <w:p w:rsidR="0014295B" w:rsidRDefault="0014295B">
      <w:pPr>
        <w:spacing w:before="120" w:line="408" w:lineRule="exact"/>
        <w:jc w:val="center"/>
      </w:pPr>
      <w:r>
        <w:t>THIS IS NOTICE OF A LAWSUIT TO EVICT YOU.</w:t>
      </w:r>
    </w:p>
    <w:p w:rsidR="0014295B" w:rsidRDefault="0014295B">
      <w:pPr>
        <w:spacing w:line="408" w:lineRule="exact"/>
        <w:jc w:val="center"/>
      </w:pPr>
      <w:r>
        <w:t>PLEASE READ IT CAREFULLY.</w:t>
      </w:r>
    </w:p>
    <w:p w:rsidR="0014295B" w:rsidRDefault="0014295B">
      <w:pPr>
        <w:spacing w:line="408" w:lineRule="exact"/>
        <w:jc w:val="center"/>
      </w:pPr>
      <w:r>
        <w:t>THE DEADLINE FOR YOUR WRITTEN</w:t>
      </w:r>
    </w:p>
    <w:p w:rsidR="0014295B" w:rsidRDefault="0014295B">
      <w:pPr>
        <w:spacing w:line="408" w:lineRule="exact"/>
        <w:jc w:val="center"/>
      </w:pPr>
      <w:r>
        <w:t>RESPONSE IS: 5:00 p.m., on . . . . . . . . .</w:t>
      </w:r>
    </w:p>
    <w:p w:rsidR="0014295B" w:rsidRDefault="0014295B">
      <w:pPr>
        <w:spacing w:before="120" w:line="408" w:lineRule="exact"/>
      </w:pPr>
      <w:r>
        <w:t>TO:  . . . . . . . . . . . . (Name)</w:t>
      </w:r>
    </w:p>
    <w:p w:rsidR="0014295B" w:rsidRDefault="0014295B">
      <w:pPr>
        <w:spacing w:line="408" w:lineRule="exact"/>
        <w:ind w:firstLine="576"/>
      </w:pPr>
      <w:r>
        <w:t>. . . . . . . . . . . . (Address)</w:t>
      </w:r>
    </w:p>
    <w:p w:rsidR="0014295B" w:rsidRDefault="0014295B">
      <w:pPr>
        <w:spacing w:before="120" w:line="408" w:lineRule="exact"/>
        <w:ind w:firstLine="576"/>
      </w:pPr>
      <w:r>
        <w:t>This is notice of a lawsuit to evict you from the property which you are renting. Your landlord is asking the court to terminate your tenancy, direct the sheriff to remove you and your belongings from the property, enter a money judgment against you for unpaid rent and/or damages for your use of the property, and for court costs and attorneys' fees.</w:t>
      </w:r>
    </w:p>
    <w:p w:rsidR="0014295B" w:rsidRDefault="0014295B">
      <w:pPr>
        <w:spacing w:line="408" w:lineRule="exact"/>
        <w:ind w:firstLine="576"/>
      </w:pPr>
      <w:r>
        <w:t>If you want to defend yourself in this lawsuit, you must respond to the eviction complaint in writing on or before the deadline stated above. You must respond in writing even if no case number has been assigned by the court yet.</w:t>
      </w:r>
    </w:p>
    <w:p w:rsidR="0014295B" w:rsidRDefault="0014295B">
      <w:pPr>
        <w:spacing w:line="408" w:lineRule="exact"/>
        <w:ind w:firstLine="576"/>
      </w:pPr>
      <w:r>
        <w:t xml:space="preserve">You can respond to the complaint in writing by delivering a copy of a notice of appearance or answer to your landlord's attorney (or your landlord if there is no attorney) by personal delivery, mailing, or facsimile to the address or facsimile number stated below </w:t>
      </w:r>
      <w:r>
        <w:rPr>
          <w:b/>
        </w:rPr>
        <w:t>TO BE RECEIVED NO LATER THAN THE DEADLINE STATED ABOVE</w:t>
      </w:r>
      <w:r>
        <w:t>.  Service by facsimile is complete upon successful transmission to the facsimile number, if any, listed in the summons.</w:t>
      </w:r>
    </w:p>
    <w:p w:rsidR="0014295B" w:rsidRDefault="0014295B">
      <w:pPr>
        <w:spacing w:line="408" w:lineRule="exact"/>
        <w:ind w:firstLine="576"/>
      </w:pPr>
      <w:r>
        <w:t>The notice of appearance or answer must include the name of this case (plaintiff(s) and defendant(s)), your name, the street address where further legal papers may be sent, your telephone number (if any), and your signature.</w:t>
      </w:r>
    </w:p>
    <w:p w:rsidR="0014295B" w:rsidRDefault="0014295B">
      <w:pPr>
        <w:spacing w:line="408" w:lineRule="exact"/>
        <w:ind w:firstLine="576"/>
      </w:pPr>
      <w:r>
        <w:t>If there is a number on the upper right side of the eviction summons and complaint, you must also file your original notice of appearance or answer with the court clerk by the deadline for your written response.</w:t>
      </w:r>
    </w:p>
    <w:p w:rsidR="0014295B" w:rsidRDefault="0014295B">
      <w:pPr>
        <w:spacing w:line="408" w:lineRule="exact"/>
        <w:ind w:firstLine="576"/>
      </w:pPr>
      <w:r>
        <w:t>You may demand that the plaintiff file this lawsuit with the court. If you do so, the demand must be in writing and must be served upon the person signing the summons. Within fourteen days after you serve the demand, the plaintiff must file this lawsuit with the court, or the service on you of this summons and complaint will be void.</w:t>
      </w:r>
    </w:p>
    <w:p w:rsidR="0014295B" w:rsidRDefault="0014295B">
      <w:pPr>
        <w:spacing w:line="408" w:lineRule="exact"/>
        <w:ind w:firstLine="576"/>
      </w:pPr>
      <w:r>
        <w:t>If you wish to seek the advice of an attorney in this matter, you should do so promptly so that your written response, if any, may be served on time.</w:t>
      </w:r>
    </w:p>
    <w:p w:rsidR="0014295B" w:rsidRDefault="0014295B">
      <w:pPr>
        <w:spacing w:line="408" w:lineRule="exact"/>
        <w:ind w:firstLine="576"/>
      </w:pPr>
      <w:r>
        <w:t xml:space="preserve">You may also be instructed in a separate order to appear for a court hearing on your eviction. If you receive an order to show cause you must personally appear at the hearing on the date indicated in the order to show cause </w:t>
      </w:r>
      <w:r>
        <w:rPr>
          <w:b/>
        </w:rPr>
        <w:t>IN ADDITION</w:t>
      </w:r>
      <w:r>
        <w:t xml:space="preserve"> to delivering and filing your notice of appearance or answer by the deadline stated above.</w:t>
      </w:r>
    </w:p>
    <w:p w:rsidR="0014295B" w:rsidRDefault="0014295B">
      <w:pPr>
        <w:spacing w:before="120" w:line="408" w:lineRule="exact"/>
        <w:ind w:left="576" w:right="576"/>
      </w:pPr>
      <w:r>
        <w:t>IF YOU DO NOT RESPOND TO THE COMPLAINT IN WRITING BY THE DEADLINE STATED ABOVE YOU WILL LOSE BY DEFAULT. YOUR LANDLORD MAY PROCEED WITH THE LAWSUIT, EVEN IF YOU HAVE MOVED OUT OF THE PROPERTY.</w:t>
      </w:r>
    </w:p>
    <w:p w:rsidR="0014295B" w:rsidRDefault="0014295B">
      <w:pPr>
        <w:spacing w:before="120" w:line="408" w:lineRule="exact"/>
        <w:ind w:left="576" w:right="576"/>
      </w:pPr>
      <w:r>
        <w:t>The notice of appearance or answer must be delivered to:</w:t>
      </w:r>
    </w:p>
    <w:tbl>
      <w:tblPr>
        <w:tblW w:w="0" w:type="auto"/>
        <w:jc w:val="center"/>
        <w:tblCellMar>
          <w:left w:w="70" w:type="dxa"/>
          <w:right w:w="70" w:type="dxa"/>
        </w:tblCellMar>
        <w:tblLook w:val="0000" w:firstRow="0" w:lastRow="0" w:firstColumn="0" w:lastColumn="0" w:noHBand="0" w:noVBand="0"/>
      </w:tblPr>
      <w:tblGrid>
        <w:gridCol w:w="2240"/>
        <w:gridCol w:w="2848"/>
      </w:tblGrid>
      <w:tr w:rsidR="0014295B">
        <w:trPr>
          <w:jc w:val="center"/>
        </w:trPr>
        <w:tc>
          <w:tcPr>
            <w:tcW w:w="2240" w:type="dxa"/>
            <w:tcMar>
              <w:top w:w="0" w:type="dxa"/>
              <w:left w:w="120" w:type="dxa"/>
              <w:bottom w:w="0" w:type="dxa"/>
              <w:right w:w="120" w:type="dxa"/>
            </w:tcMar>
          </w:tcPr>
          <w:p w:rsidR="0014295B" w:rsidRDefault="0014295B">
            <w:pPr>
              <w:spacing w:line="408" w:lineRule="exact"/>
            </w:pPr>
          </w:p>
        </w:tc>
        <w:tc>
          <w:tcPr>
            <w:tcW w:w="2620" w:type="dxa"/>
            <w:tcMar>
              <w:top w:w="0" w:type="dxa"/>
              <w:left w:w="120" w:type="dxa"/>
              <w:bottom w:w="0" w:type="dxa"/>
              <w:right w:w="120" w:type="dxa"/>
            </w:tcMar>
          </w:tcPr>
          <w:p w:rsidR="0014295B" w:rsidRDefault="0014295B">
            <w:pPr>
              <w:tabs>
                <w:tab w:val="right" w:leader="dot" w:pos="2608"/>
              </w:tabs>
              <w:spacing w:line="408" w:lineRule="exact"/>
            </w:pPr>
            <w:r>
              <w:tab/>
            </w:r>
          </w:p>
        </w:tc>
      </w:tr>
      <w:tr w:rsidR="0014295B">
        <w:trPr>
          <w:jc w:val="center"/>
        </w:trPr>
        <w:tc>
          <w:tcPr>
            <w:tcW w:w="2240" w:type="dxa"/>
            <w:tcMar>
              <w:top w:w="0" w:type="dxa"/>
              <w:left w:w="120" w:type="dxa"/>
              <w:bottom w:w="0" w:type="dxa"/>
              <w:right w:w="120" w:type="dxa"/>
            </w:tcMar>
          </w:tcPr>
          <w:p w:rsidR="0014295B" w:rsidRDefault="0014295B">
            <w:pPr>
              <w:spacing w:line="408" w:lineRule="exact"/>
            </w:pPr>
          </w:p>
        </w:tc>
        <w:tc>
          <w:tcPr>
            <w:tcW w:w="2620" w:type="dxa"/>
            <w:tcMar>
              <w:top w:w="0" w:type="dxa"/>
              <w:left w:w="120" w:type="dxa"/>
              <w:bottom w:w="0" w:type="dxa"/>
              <w:right w:w="120" w:type="dxa"/>
            </w:tcMar>
          </w:tcPr>
          <w:p w:rsidR="0014295B" w:rsidRDefault="0014295B">
            <w:pPr>
              <w:spacing w:line="408" w:lineRule="exact"/>
            </w:pPr>
            <w:r>
              <w:rPr>
                <w:rFonts w:ascii="Times New Roman" w:hAnsi="Times New Roman"/>
                <w:sz w:val="20"/>
              </w:rPr>
              <w:t>Name</w:t>
            </w:r>
          </w:p>
        </w:tc>
      </w:tr>
      <w:tr w:rsidR="0014295B">
        <w:trPr>
          <w:jc w:val="center"/>
        </w:trPr>
        <w:tc>
          <w:tcPr>
            <w:tcW w:w="2240" w:type="dxa"/>
            <w:tcMar>
              <w:top w:w="0" w:type="dxa"/>
              <w:left w:w="120" w:type="dxa"/>
              <w:bottom w:w="0" w:type="dxa"/>
              <w:right w:w="120" w:type="dxa"/>
            </w:tcMar>
          </w:tcPr>
          <w:p w:rsidR="0014295B" w:rsidRDefault="0014295B">
            <w:pPr>
              <w:spacing w:line="408" w:lineRule="exact"/>
            </w:pPr>
          </w:p>
        </w:tc>
        <w:tc>
          <w:tcPr>
            <w:tcW w:w="2620" w:type="dxa"/>
            <w:tcMar>
              <w:top w:w="0" w:type="dxa"/>
              <w:left w:w="120" w:type="dxa"/>
              <w:bottom w:w="0" w:type="dxa"/>
              <w:right w:w="120" w:type="dxa"/>
            </w:tcMar>
          </w:tcPr>
          <w:p w:rsidR="0014295B" w:rsidRDefault="0014295B">
            <w:pPr>
              <w:tabs>
                <w:tab w:val="right" w:leader="dot" w:pos="2608"/>
              </w:tabs>
              <w:spacing w:line="408" w:lineRule="exact"/>
            </w:pPr>
            <w:r>
              <w:tab/>
            </w:r>
          </w:p>
        </w:tc>
      </w:tr>
      <w:tr w:rsidR="0014295B">
        <w:trPr>
          <w:jc w:val="center"/>
        </w:trPr>
        <w:tc>
          <w:tcPr>
            <w:tcW w:w="2240" w:type="dxa"/>
            <w:tcMar>
              <w:top w:w="0" w:type="dxa"/>
              <w:left w:w="120" w:type="dxa"/>
              <w:bottom w:w="0" w:type="dxa"/>
              <w:right w:w="120" w:type="dxa"/>
            </w:tcMar>
          </w:tcPr>
          <w:p w:rsidR="0014295B" w:rsidRDefault="0014295B">
            <w:pPr>
              <w:spacing w:line="408" w:lineRule="exact"/>
            </w:pPr>
          </w:p>
        </w:tc>
        <w:tc>
          <w:tcPr>
            <w:tcW w:w="2620" w:type="dxa"/>
            <w:tcMar>
              <w:top w:w="0" w:type="dxa"/>
              <w:left w:w="120" w:type="dxa"/>
              <w:bottom w:w="0" w:type="dxa"/>
              <w:right w:w="120" w:type="dxa"/>
            </w:tcMar>
          </w:tcPr>
          <w:p w:rsidR="0014295B" w:rsidRDefault="0014295B">
            <w:pPr>
              <w:spacing w:line="408" w:lineRule="exact"/>
            </w:pPr>
            <w:r>
              <w:rPr>
                <w:rFonts w:ascii="Times New Roman" w:hAnsi="Times New Roman"/>
                <w:sz w:val="20"/>
              </w:rPr>
              <w:t>Street Address</w:t>
            </w:r>
          </w:p>
        </w:tc>
      </w:tr>
      <w:tr w:rsidR="0014295B">
        <w:trPr>
          <w:jc w:val="center"/>
        </w:trPr>
        <w:tc>
          <w:tcPr>
            <w:tcW w:w="2240" w:type="dxa"/>
            <w:tcMar>
              <w:top w:w="0" w:type="dxa"/>
              <w:left w:w="120" w:type="dxa"/>
              <w:bottom w:w="0" w:type="dxa"/>
              <w:right w:w="120" w:type="dxa"/>
            </w:tcMar>
          </w:tcPr>
          <w:p w:rsidR="0014295B" w:rsidRDefault="0014295B">
            <w:pPr>
              <w:spacing w:line="408" w:lineRule="exact"/>
            </w:pPr>
          </w:p>
        </w:tc>
        <w:tc>
          <w:tcPr>
            <w:tcW w:w="2620" w:type="dxa"/>
            <w:tcMar>
              <w:top w:w="0" w:type="dxa"/>
              <w:left w:w="120" w:type="dxa"/>
              <w:bottom w:w="0" w:type="dxa"/>
              <w:right w:w="120" w:type="dxa"/>
            </w:tcMar>
          </w:tcPr>
          <w:p w:rsidR="0014295B" w:rsidRDefault="0014295B">
            <w:pPr>
              <w:tabs>
                <w:tab w:val="right" w:leader="dot" w:pos="2608"/>
              </w:tabs>
              <w:spacing w:line="408" w:lineRule="exact"/>
            </w:pPr>
            <w:r>
              <w:tab/>
            </w:r>
          </w:p>
        </w:tc>
      </w:tr>
      <w:tr w:rsidR="0014295B">
        <w:trPr>
          <w:jc w:val="center"/>
        </w:trPr>
        <w:tc>
          <w:tcPr>
            <w:tcW w:w="2240" w:type="dxa"/>
            <w:tcMar>
              <w:top w:w="0" w:type="dxa"/>
              <w:left w:w="120" w:type="dxa"/>
              <w:bottom w:w="0" w:type="dxa"/>
              <w:right w:w="120" w:type="dxa"/>
            </w:tcMar>
          </w:tcPr>
          <w:p w:rsidR="0014295B" w:rsidRDefault="0014295B">
            <w:pPr>
              <w:spacing w:line="408" w:lineRule="exact"/>
            </w:pPr>
          </w:p>
        </w:tc>
        <w:tc>
          <w:tcPr>
            <w:tcW w:w="2620" w:type="dxa"/>
            <w:tcMar>
              <w:top w:w="0" w:type="dxa"/>
              <w:left w:w="120" w:type="dxa"/>
              <w:bottom w:w="0" w:type="dxa"/>
              <w:right w:w="120" w:type="dxa"/>
            </w:tcMar>
          </w:tcPr>
          <w:p w:rsidR="0014295B" w:rsidRDefault="0014295B">
            <w:pPr>
              <w:spacing w:line="408" w:lineRule="exact"/>
            </w:pPr>
            <w:r>
              <w:rPr>
                <w:rFonts w:ascii="Times New Roman" w:hAnsi="Times New Roman"/>
                <w:sz w:val="20"/>
              </w:rPr>
              <w:t>Telephone Number</w:t>
            </w:r>
          </w:p>
        </w:tc>
      </w:tr>
      <w:tr w:rsidR="0014295B">
        <w:trPr>
          <w:jc w:val="center"/>
        </w:trPr>
        <w:tc>
          <w:tcPr>
            <w:tcW w:w="2240" w:type="dxa"/>
            <w:tcMar>
              <w:top w:w="0" w:type="dxa"/>
              <w:left w:w="120" w:type="dxa"/>
              <w:bottom w:w="0" w:type="dxa"/>
              <w:right w:w="120" w:type="dxa"/>
            </w:tcMar>
          </w:tcPr>
          <w:p w:rsidR="0014295B" w:rsidRDefault="0014295B">
            <w:pPr>
              <w:spacing w:line="408" w:lineRule="exact"/>
            </w:pPr>
          </w:p>
        </w:tc>
        <w:tc>
          <w:tcPr>
            <w:tcW w:w="2620" w:type="dxa"/>
            <w:tcMar>
              <w:top w:w="0" w:type="dxa"/>
              <w:left w:w="120" w:type="dxa"/>
              <w:bottom w:w="0" w:type="dxa"/>
              <w:right w:w="120" w:type="dxa"/>
            </w:tcMar>
          </w:tcPr>
          <w:p w:rsidR="0014295B" w:rsidRDefault="0014295B">
            <w:pPr>
              <w:tabs>
                <w:tab w:val="right" w:leader="dot" w:pos="2608"/>
              </w:tabs>
              <w:spacing w:line="408" w:lineRule="exact"/>
            </w:pPr>
            <w:r>
              <w:tab/>
            </w:r>
          </w:p>
        </w:tc>
      </w:tr>
      <w:tr w:rsidR="0014295B">
        <w:trPr>
          <w:jc w:val="center"/>
        </w:trPr>
        <w:tc>
          <w:tcPr>
            <w:tcW w:w="2240" w:type="dxa"/>
            <w:tcMar>
              <w:top w:w="0" w:type="dxa"/>
              <w:left w:w="120" w:type="dxa"/>
              <w:bottom w:w="0" w:type="dxa"/>
              <w:right w:w="120" w:type="dxa"/>
            </w:tcMar>
          </w:tcPr>
          <w:p w:rsidR="0014295B" w:rsidRDefault="0014295B">
            <w:pPr>
              <w:spacing w:line="408" w:lineRule="exact"/>
            </w:pPr>
          </w:p>
        </w:tc>
        <w:tc>
          <w:tcPr>
            <w:tcW w:w="2620" w:type="dxa"/>
            <w:tcMar>
              <w:top w:w="0" w:type="dxa"/>
              <w:left w:w="120" w:type="dxa"/>
              <w:bottom w:w="0" w:type="dxa"/>
              <w:right w:w="120" w:type="dxa"/>
            </w:tcMar>
          </w:tcPr>
          <w:p w:rsidRPr="0014295B" w:rsidR="0014295B" w:rsidRDefault="0014295B">
            <w:pPr>
              <w:spacing w:line="408" w:lineRule="exact"/>
              <w:rPr>
                <w:rFonts w:ascii="Times New Roman" w:hAnsi="Times New Roman"/>
                <w:sz w:val="20"/>
              </w:rPr>
            </w:pPr>
            <w:r>
              <w:rPr>
                <w:rFonts w:ascii="Times New Roman" w:hAnsi="Times New Roman"/>
                <w:sz w:val="20"/>
              </w:rPr>
              <w:t>Facsimile Number (Required if Available)</w:t>
            </w:r>
          </w:p>
        </w:tc>
      </w:tr>
    </w:tbl>
    <w:p w:rsidR="0014295B" w:rsidRDefault="0014295B">
      <w:pPr>
        <w:spacing w:before="400" w:line="408" w:lineRule="exact"/>
        <w:ind w:firstLine="576"/>
      </w:pPr>
      <w:r>
        <w:t xml:space="preserve">(4) </w:t>
      </w:r>
      <w:r w:rsidRPr="0014295B">
        <w:t>This section applies only to tenancies in which th</w:t>
      </w:r>
      <w:r>
        <w:t xml:space="preserve">e landlord holds five or fewer </w:t>
      </w:r>
      <w:r w:rsidRPr="0014295B">
        <w:t>dwelling units out as available for rent.</w:t>
      </w:r>
      <w:r>
        <w:t>"</w:t>
      </w:r>
    </w:p>
    <w:p w:rsidR="0014295B" w:rsidRDefault="0014295B">
      <w:pPr>
        <w:spacing w:before="400" w:line="408" w:lineRule="exact"/>
        <w:ind w:firstLine="576"/>
      </w:pPr>
      <w:r>
        <w:t>Renumber the remaining sections consecutively and correct any internal references accordingly.</w:t>
      </w:r>
    </w:p>
    <w:p w:rsidR="00A21FA9" w:rsidP="00A21FA9" w:rsidRDefault="00A21FA9">
      <w:pPr>
        <w:spacing w:before="400" w:line="408" w:lineRule="exact"/>
        <w:ind w:firstLine="576"/>
      </w:pPr>
      <w:r>
        <w:t>On page 21, after line 24</w:t>
      </w:r>
      <w:r w:rsidR="0089312D">
        <w:t xml:space="preserve"> of the striking amendment</w:t>
      </w:r>
      <w:r>
        <w:t>, insert the following:</w:t>
      </w:r>
    </w:p>
    <w:p w:rsidR="00A21FA9" w:rsidP="00A21FA9" w:rsidRDefault="00A21FA9">
      <w:pPr>
        <w:spacing w:before="400" w:line="408" w:lineRule="exact"/>
        <w:ind w:firstLine="576"/>
      </w:pPr>
      <w:r w:rsidRPr="00A21FA9">
        <w:rPr>
          <w:u w:val="single"/>
        </w:rPr>
        <w:t>"(5) This section applies only to tenancies in which the landlord holds more than five dwelling units out as available for rent.</w:t>
      </w:r>
    </w:p>
    <w:p w:rsidR="0014295B" w:rsidRDefault="0014295B">
      <w:pPr>
        <w:spacing w:before="400" w:line="408" w:lineRule="exact"/>
        <w:ind w:firstLine="576"/>
      </w:pPr>
      <w:r w:rsidRPr="00A21FA9">
        <w:rPr>
          <w:u w:val="single"/>
        </w:rPr>
        <w:t>NEW SECTION.</w:t>
      </w:r>
      <w:r>
        <w:t xml:space="preserve"> </w:t>
      </w:r>
      <w:r>
        <w:rPr>
          <w:b/>
        </w:rPr>
        <w:t>Sec.</w:t>
      </w:r>
      <w:r w:rsidR="00A21FA9">
        <w:rPr>
          <w:b/>
        </w:rPr>
        <w:t xml:space="preserve"> 11.</w:t>
      </w:r>
      <w:r>
        <w:t xml:space="preserve">  </w:t>
      </w:r>
      <w:r w:rsidR="00A21FA9">
        <w:t>A new section is added to chapter 59.18 RCW to read as follows:</w:t>
      </w:r>
    </w:p>
    <w:p w:rsidR="0014295B" w:rsidRDefault="0014295B">
      <w:pPr>
        <w:spacing w:line="408" w:lineRule="exact"/>
        <w:ind w:firstLine="576"/>
      </w:pPr>
      <w:r>
        <w:t>(1) It shall be unlawful for the landlord to remove or exclude from the premises the tenant thereof except under a court order so authorizing. Any tenant so removed or excluded in violation of this section may recover possession of the property or terminate the rental agreement and, in either case, may recover the actual damages sustained. The prevailing party may recover the costs of suit or arbitration and reasonable attorney's fees.</w:t>
      </w:r>
    </w:p>
    <w:p w:rsidR="00A21FA9" w:rsidP="00A21FA9" w:rsidRDefault="0014295B">
      <w:pPr>
        <w:spacing w:line="408" w:lineRule="exact"/>
        <w:ind w:firstLine="576"/>
      </w:pPr>
      <w:r>
        <w:t>(2) It shall be unlawful for the tenant to hold over in the premises or exclude the landlord therefrom after the termination of the rental agreement except under a valid court order so authorizing. Any landlord so deprived of possession of premises in violation of this section may recover possession of the property and damages sustained by him or her, and the prevailing party may recover his or her costs of suit or arbitration and reasonable attorney's fees.</w:t>
      </w:r>
    </w:p>
    <w:p w:rsidR="00A21FA9" w:rsidP="00A21FA9" w:rsidRDefault="00A21FA9">
      <w:pPr>
        <w:spacing w:line="408" w:lineRule="exact"/>
        <w:ind w:firstLine="576"/>
      </w:pPr>
      <w:r w:rsidRPr="00A21FA9">
        <w:t>(3) This section applies only to tenancies in which t</w:t>
      </w:r>
      <w:r w:rsidR="001904B8">
        <w:t>he landlord holds five or fewer</w:t>
      </w:r>
      <w:r w:rsidRPr="00A21FA9">
        <w:t xml:space="preserve"> dwelling units out as available for rent."</w:t>
      </w:r>
    </w:p>
    <w:p w:rsidR="00A21FA9" w:rsidP="00A21FA9" w:rsidRDefault="00A21FA9">
      <w:pPr>
        <w:spacing w:line="408" w:lineRule="exact"/>
        <w:ind w:firstLine="576"/>
      </w:pPr>
    </w:p>
    <w:p w:rsidR="00A21FA9" w:rsidP="00A21FA9" w:rsidRDefault="00A21FA9">
      <w:pPr>
        <w:spacing w:line="408" w:lineRule="exact"/>
        <w:ind w:firstLine="576"/>
      </w:pPr>
      <w:r>
        <w:t>On page 22, line 25 of t</w:t>
      </w:r>
      <w:r w:rsidR="001904B8">
        <w:t>he striking amendment, after "apply</w:t>
      </w:r>
      <w:r>
        <w:t>" strike "</w:t>
      </w:r>
      <w:r w:rsidRPr="001904B8" w:rsidR="001904B8">
        <w:t>to this chapter</w:t>
      </w:r>
      <w:r w:rsidR="00544E29">
        <w:t xml:space="preserve"> and</w:t>
      </w:r>
      <w:r w:rsidRPr="001904B8">
        <w:t>" and insert "</w:t>
      </w:r>
      <w:r w:rsidR="001904B8">
        <w:t>((</w:t>
      </w:r>
      <w:r w:rsidR="001904B8">
        <w:rPr>
          <w:strike/>
        </w:rPr>
        <w:t>to this chapter</w:t>
      </w:r>
      <w:r w:rsidR="00544E29">
        <w:rPr>
          <w:strike/>
        </w:rPr>
        <w:t xml:space="preserve"> and</w:t>
      </w:r>
      <w:r w:rsidR="001904B8">
        <w:t>))</w:t>
      </w:r>
      <w:r w:rsidRPr="001904B8">
        <w:rPr>
          <w:u w:val="single"/>
        </w:rPr>
        <w:t xml:space="preserve">only </w:t>
      </w:r>
      <w:r w:rsidRPr="00A21FA9">
        <w:rPr>
          <w:u w:val="single"/>
        </w:rPr>
        <w:t>to tenancies under this chapter in which the landlord holds more than five dwelling units out as available for rent</w:t>
      </w:r>
      <w:r w:rsidR="00544E29">
        <w:rPr>
          <w:u w:val="single"/>
        </w:rPr>
        <w:t xml:space="preserve"> and to</w:t>
      </w:r>
      <w:r w:rsidRPr="00A21FA9">
        <w:t>"</w:t>
      </w:r>
    </w:p>
    <w:p w:rsidR="00A21FA9" w:rsidP="00A21FA9" w:rsidRDefault="00A21FA9">
      <w:pPr>
        <w:spacing w:line="408" w:lineRule="exact"/>
        <w:ind w:firstLine="576"/>
      </w:pPr>
    </w:p>
    <w:p w:rsidR="00A21FA9" w:rsidP="00A21FA9" w:rsidRDefault="00A21FA9">
      <w:pPr>
        <w:spacing w:line="408" w:lineRule="exact"/>
        <w:ind w:firstLine="576"/>
      </w:pPr>
      <w:r>
        <w:t>On page 22, after line 26</w:t>
      </w:r>
      <w:r w:rsidR="0089312D">
        <w:t xml:space="preserve"> of the striking amendment</w:t>
      </w:r>
      <w:r>
        <w:t>, insert the following:</w:t>
      </w:r>
    </w:p>
    <w:p w:rsidR="00A21FA9" w:rsidP="00A21FA9" w:rsidRDefault="00A21FA9">
      <w:pPr>
        <w:spacing w:line="408" w:lineRule="exact"/>
        <w:ind w:firstLine="576"/>
      </w:pPr>
      <w:r>
        <w:t>"</w:t>
      </w:r>
      <w:r w:rsidRPr="00D01873">
        <w:rPr>
          <w:u w:val="single"/>
        </w:rPr>
        <w:t>NEW SECTION.</w:t>
      </w:r>
      <w:r>
        <w:t xml:space="preserve"> </w:t>
      </w:r>
      <w:r>
        <w:rPr>
          <w:b/>
        </w:rPr>
        <w:t>Sec.</w:t>
      </w:r>
      <w:r w:rsidR="00D01873">
        <w:rPr>
          <w:b/>
        </w:rPr>
        <w:t xml:space="preserve"> 12. </w:t>
      </w:r>
      <w:r w:rsidR="00D01873">
        <w:t>A new section is added to chapter 59.18 RCW to read as follows:</w:t>
      </w:r>
      <w:r w:rsidR="00D01873">
        <w:rPr>
          <w:b/>
        </w:rPr>
        <w:t xml:space="preserve"> </w:t>
      </w:r>
      <w:r>
        <w:t xml:space="preserve">  </w:t>
      </w:r>
    </w:p>
    <w:p w:rsidR="00A21FA9" w:rsidRDefault="00A21FA9">
      <w:pPr>
        <w:spacing w:line="408" w:lineRule="exact"/>
        <w:ind w:firstLine="576"/>
      </w:pPr>
      <w:r>
        <w:t>(1) When the plaintiff, after the exercise of due diligence, is unable to personally serve the summons on the defendant, the court may authorize the alternative means of service described herein. Upon filing of an affidavit from the person or persons attempting service describing those attempts, and the filing of an affidavit from the plaintiff, plaintiff's agent, or plaintiff's attorney stating the belief that the defendant cannot be found, the court may enter an order authorizing service of the summons as follows:</w:t>
      </w:r>
    </w:p>
    <w:p w:rsidR="00A21FA9" w:rsidRDefault="00A21FA9">
      <w:pPr>
        <w:spacing w:line="408" w:lineRule="exact"/>
        <w:ind w:firstLine="576"/>
      </w:pPr>
      <w:r>
        <w:t>(a) The summons and complaint shall be posted in a conspicuous place on the premises unlawfully held, not less than nine days from the return date stated in the summons; and</w:t>
      </w:r>
    </w:p>
    <w:p w:rsidR="00A21FA9" w:rsidRDefault="00A21FA9">
      <w:pPr>
        <w:spacing w:line="408" w:lineRule="exact"/>
        <w:ind w:firstLine="576"/>
      </w:pPr>
      <w:r>
        <w:t>(b) Copies of the summons and complaint shall be deposited in the mail, postage prepaid, by both regular mail and certified mail directed to the defendant's or defendants' last known address not less than nine days from the return date stated in the summons.</w:t>
      </w:r>
    </w:p>
    <w:p w:rsidR="00A21FA9" w:rsidRDefault="00A21FA9">
      <w:pPr>
        <w:spacing w:line="408" w:lineRule="exact"/>
        <w:ind w:firstLine="576"/>
      </w:pPr>
      <w:r>
        <w:t>When service on the defendant or defendants is accomplished by this alternative procedure, the court's jurisdiction is limited to restoring possession of the premises to the plaintiff and no money judgment may be entered against the defendant or defendants until such time as jurisdiction over the defendant or defendants is obtained.</w:t>
      </w:r>
    </w:p>
    <w:p w:rsidR="00D01873" w:rsidP="00D01873" w:rsidRDefault="00D01873">
      <w:pPr>
        <w:spacing w:line="408" w:lineRule="exact"/>
        <w:ind w:firstLine="576"/>
      </w:pPr>
      <w:r>
        <w:t xml:space="preserve">(2) This section shall </w:t>
      </w:r>
      <w:r w:rsidRPr="00D01873">
        <w:t>only apply to tenancies under this chapter in which the landlord holds five or fewer dwelling units out as available for rent</w:t>
      </w:r>
      <w:r>
        <w:t>.</w:t>
      </w:r>
      <w:r w:rsidRPr="00A21FA9">
        <w:t>"</w:t>
      </w:r>
    </w:p>
    <w:p w:rsidR="00D01873" w:rsidP="00D01873" w:rsidRDefault="00D01873">
      <w:pPr>
        <w:spacing w:line="408" w:lineRule="exact"/>
        <w:ind w:firstLine="576"/>
      </w:pPr>
    </w:p>
    <w:p w:rsidR="00D01873" w:rsidP="00D01873" w:rsidRDefault="00D01873">
      <w:pPr>
        <w:spacing w:line="408" w:lineRule="exact"/>
        <w:ind w:firstLine="576"/>
      </w:pPr>
      <w:r>
        <w:t>Renumber the remaining sections consecutively and correct any internal references accordingly.</w:t>
      </w:r>
    </w:p>
    <w:p w:rsidR="00D01873" w:rsidP="00D01873" w:rsidRDefault="00D01873">
      <w:pPr>
        <w:spacing w:line="408" w:lineRule="exact"/>
        <w:ind w:firstLine="576"/>
      </w:pPr>
    </w:p>
    <w:p w:rsidR="00D01873" w:rsidP="00D01873" w:rsidRDefault="00D01873">
      <w:pPr>
        <w:spacing w:line="408" w:lineRule="exact"/>
        <w:ind w:firstLine="576"/>
      </w:pPr>
      <w:r>
        <w:t>On page 25, after line 2</w:t>
      </w:r>
      <w:r w:rsidR="0089312D">
        <w:t xml:space="preserve"> of the striking amendment</w:t>
      </w:r>
      <w:r>
        <w:t>, insert the following:</w:t>
      </w:r>
    </w:p>
    <w:p w:rsidRPr="00162C40" w:rsidR="00D01873" w:rsidP="00D01873" w:rsidRDefault="00D01873">
      <w:pPr>
        <w:spacing w:line="408" w:lineRule="exact"/>
        <w:ind w:firstLine="576"/>
        <w:rPr>
          <w:u w:val="single"/>
        </w:rPr>
      </w:pPr>
      <w:r w:rsidRPr="00162C40">
        <w:t>"</w:t>
      </w:r>
      <w:r w:rsidRPr="00162C40" w:rsidR="00162C40">
        <w:rPr>
          <w:u w:val="single"/>
        </w:rPr>
        <w:t>(</w:t>
      </w:r>
      <w:r w:rsidRPr="00162C40">
        <w:rPr>
          <w:u w:val="single"/>
        </w:rPr>
        <w:t>viii)</w:t>
      </w:r>
      <w:r w:rsidRPr="00162C40" w:rsidR="00162C40">
        <w:rPr>
          <w:u w:val="single"/>
        </w:rPr>
        <w:t xml:space="preserve"> Landlords holding five or fewer dwelling units out as available for rent are eligible to submit claims for reimbursement from the landlord mitigation program account for an</w:t>
      </w:r>
      <w:r w:rsidR="00162C40">
        <w:rPr>
          <w:u w:val="single"/>
        </w:rPr>
        <w:t>y</w:t>
      </w:r>
      <w:r w:rsidRPr="00162C40" w:rsidR="00162C40">
        <w:rPr>
          <w:u w:val="single"/>
        </w:rPr>
        <w:t xml:space="preserve"> unpaid judgment for rent, late fees, attorneys' fees, and costs after a court order.</w:t>
      </w:r>
      <w:r w:rsidRPr="00162C40" w:rsidR="00162C40">
        <w:t>"</w:t>
      </w:r>
      <w:r w:rsidRPr="00162C40" w:rsidR="00162C40">
        <w:rPr>
          <w:u w:val="single"/>
        </w:rPr>
        <w:t xml:space="preserve"> </w:t>
      </w:r>
    </w:p>
    <w:p w:rsidR="00A21FA9" w:rsidP="00A21FA9" w:rsidRDefault="00A21FA9">
      <w:pPr>
        <w:spacing w:line="408" w:lineRule="exact"/>
        <w:ind w:firstLine="576"/>
      </w:pPr>
    </w:p>
    <w:p w:rsidRPr="00A21FA9" w:rsidR="00A21FA9" w:rsidP="00A21FA9" w:rsidRDefault="00A21FA9">
      <w:pPr>
        <w:spacing w:line="408" w:lineRule="exact"/>
        <w:ind w:firstLine="576"/>
      </w:pPr>
    </w:p>
    <w:p w:rsidR="00A21FA9" w:rsidRDefault="00A21FA9">
      <w:pPr>
        <w:spacing w:line="408" w:lineRule="exact"/>
        <w:ind w:firstLine="576"/>
      </w:pPr>
    </w:p>
    <w:p w:rsidR="0014295B" w:rsidP="0014295B" w:rsidRDefault="0014295B">
      <w:pPr>
        <w:spacing w:line="408" w:lineRule="exact"/>
        <w:ind w:firstLine="576"/>
        <w:rPr>
          <w:u w:val="single"/>
        </w:rPr>
      </w:pPr>
    </w:p>
    <w:p w:rsidR="0014295B" w:rsidP="0014295B" w:rsidRDefault="0014295B">
      <w:pPr>
        <w:spacing w:line="408" w:lineRule="exact"/>
        <w:ind w:firstLine="576"/>
      </w:pPr>
    </w:p>
    <w:p w:rsidR="0014295B" w:rsidP="0014295B" w:rsidRDefault="0014295B">
      <w:pPr>
        <w:spacing w:line="408" w:lineRule="exact"/>
        <w:ind w:firstLine="576"/>
      </w:pPr>
    </w:p>
    <w:p w:rsidRPr="0014295B" w:rsidR="0014295B" w:rsidP="0014295B" w:rsidRDefault="0014295B">
      <w:pPr>
        <w:spacing w:line="408" w:lineRule="exact"/>
        <w:ind w:firstLine="576"/>
      </w:pPr>
    </w:p>
    <w:p w:rsidRPr="0014295B" w:rsidR="0014295B" w:rsidRDefault="0014295B">
      <w:pPr>
        <w:spacing w:before="120" w:line="408" w:lineRule="exact"/>
        <w:ind w:firstLine="576"/>
      </w:pPr>
    </w:p>
    <w:p w:rsidR="0074099C" w:rsidP="0074099C" w:rsidRDefault="0074099C">
      <w:pPr>
        <w:spacing w:line="408" w:lineRule="exact"/>
        <w:ind w:firstLine="576"/>
      </w:pPr>
    </w:p>
    <w:p w:rsidRPr="00DA33F5" w:rsidR="00DA33F5" w:rsidRDefault="00DA33F5">
      <w:pPr>
        <w:spacing w:line="408" w:lineRule="exact"/>
        <w:ind w:firstLine="576"/>
      </w:pPr>
    </w:p>
    <w:p w:rsidRPr="006E4441" w:rsidR="006E4441" w:rsidP="006E4441" w:rsidRDefault="006E4441">
      <w:pPr>
        <w:pStyle w:val="RCWSLText"/>
      </w:pPr>
    </w:p>
    <w:p w:rsidRPr="00BD7EFC" w:rsidR="00DF5D0E" w:rsidP="00BD7EFC" w:rsidRDefault="00DF5D0E">
      <w:pPr>
        <w:suppressLineNumbers/>
        <w:rPr>
          <w:spacing w:val="-3"/>
        </w:rPr>
      </w:pPr>
    </w:p>
    <w:permEnd w:id="1319971907"/>
    <w:p w:rsidR="00ED2EEB" w:rsidP="00BD7EF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2110209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D7EF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BD7EF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01873">
                  <w:t xml:space="preserve">Limits the application of all of the new RLTA provisions found in the striking amendment to tenancies in which the landlord holds more than five dwelling units out as available for rent.  Inserts new sections that mirror </w:t>
                </w:r>
                <w:r w:rsidR="00C7719E">
                  <w:t xml:space="preserve">those provisions of </w:t>
                </w:r>
                <w:r w:rsidR="00D01873">
                  <w:t xml:space="preserve">current law </w:t>
                </w:r>
                <w:r w:rsidR="00C7719E">
                  <w:t xml:space="preserve">that are being amended and makes these applicable </w:t>
                </w:r>
                <w:r w:rsidR="00D01873">
                  <w:t>only to tenancies in which the landlord holds five or fewer dwelling units out as available for rent so that these smaller landlords remain subject to the current RLTA and not to the new provisions.  Allows these smaller landlords to access the Landlord Mitigation Program Account.</w:t>
                </w:r>
              </w:p>
              <w:p w:rsidRPr="007D1589" w:rsidR="001B4E53" w:rsidP="00BD7EFC" w:rsidRDefault="001B4E53">
                <w:pPr>
                  <w:pStyle w:val="ListBullet"/>
                  <w:numPr>
                    <w:ilvl w:val="0"/>
                    <w:numId w:val="0"/>
                  </w:numPr>
                  <w:suppressLineNumbers/>
                </w:pPr>
              </w:p>
            </w:tc>
          </w:tr>
        </w:sdtContent>
      </w:sdt>
      <w:permEnd w:id="821102092"/>
    </w:tbl>
    <w:p w:rsidR="00DF5D0E" w:rsidP="00BD7EFC" w:rsidRDefault="00DF5D0E">
      <w:pPr>
        <w:pStyle w:val="BillEnd"/>
        <w:suppressLineNumbers/>
      </w:pPr>
    </w:p>
    <w:p w:rsidR="00DF5D0E" w:rsidP="00BD7EFC" w:rsidRDefault="00DE256E">
      <w:pPr>
        <w:pStyle w:val="BillEnd"/>
        <w:suppressLineNumbers/>
      </w:pPr>
      <w:r>
        <w:rPr>
          <w:b/>
        </w:rPr>
        <w:t>--- END ---</w:t>
      </w:r>
    </w:p>
    <w:p w:rsidR="00DF5D0E" w:rsidP="00BD7EF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EFC" w:rsidRDefault="00BD7EFC" w:rsidP="00DF5D0E">
      <w:r>
        <w:separator/>
      </w:r>
    </w:p>
  </w:endnote>
  <w:endnote w:type="continuationSeparator" w:id="0">
    <w:p w:rsidR="00BD7EFC" w:rsidRDefault="00BD7EF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40" w:rsidRDefault="00162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9312D">
    <w:pPr>
      <w:pStyle w:val="AmendDraftFooter"/>
    </w:pPr>
    <w:fldSimple w:instr=" TITLE   \* MERGEFORMAT ">
      <w:r>
        <w:t>5600-S.E AMH VICK CLYN 311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9312D">
    <w:pPr>
      <w:pStyle w:val="AmendDraftFooter"/>
    </w:pPr>
    <w:fldSimple w:instr=" TITLE   \* MERGEFORMAT ">
      <w:r>
        <w:t>5600-S.E AMH VICK CLYN 311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EFC" w:rsidRDefault="00BD7EFC" w:rsidP="00DF5D0E">
      <w:r>
        <w:separator/>
      </w:r>
    </w:p>
  </w:footnote>
  <w:footnote w:type="continuationSeparator" w:id="0">
    <w:p w:rsidR="00BD7EFC" w:rsidRDefault="00BD7EF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40" w:rsidRDefault="00162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295B"/>
    <w:rsid w:val="00146AAF"/>
    <w:rsid w:val="00162C40"/>
    <w:rsid w:val="001904B8"/>
    <w:rsid w:val="001A775A"/>
    <w:rsid w:val="001B4E53"/>
    <w:rsid w:val="001C1B27"/>
    <w:rsid w:val="001C7F91"/>
    <w:rsid w:val="001E6675"/>
    <w:rsid w:val="00217E8A"/>
    <w:rsid w:val="00265296"/>
    <w:rsid w:val="00281CBD"/>
    <w:rsid w:val="00316CD9"/>
    <w:rsid w:val="003E2FC6"/>
    <w:rsid w:val="00492DDC"/>
    <w:rsid w:val="004C6615"/>
    <w:rsid w:val="00523C5A"/>
    <w:rsid w:val="00544E29"/>
    <w:rsid w:val="005E69C3"/>
    <w:rsid w:val="00605C39"/>
    <w:rsid w:val="006841E6"/>
    <w:rsid w:val="006E4441"/>
    <w:rsid w:val="006F7027"/>
    <w:rsid w:val="007049E4"/>
    <w:rsid w:val="0072335D"/>
    <w:rsid w:val="0072541D"/>
    <w:rsid w:val="0074099C"/>
    <w:rsid w:val="00757317"/>
    <w:rsid w:val="007769AF"/>
    <w:rsid w:val="007D1589"/>
    <w:rsid w:val="007D35D4"/>
    <w:rsid w:val="0083749C"/>
    <w:rsid w:val="008443FE"/>
    <w:rsid w:val="00846034"/>
    <w:rsid w:val="0089312D"/>
    <w:rsid w:val="008A3306"/>
    <w:rsid w:val="008C7E6E"/>
    <w:rsid w:val="00915A01"/>
    <w:rsid w:val="00931422"/>
    <w:rsid w:val="00931B84"/>
    <w:rsid w:val="0096303F"/>
    <w:rsid w:val="00972869"/>
    <w:rsid w:val="00984CD1"/>
    <w:rsid w:val="009F23A9"/>
    <w:rsid w:val="00A01F29"/>
    <w:rsid w:val="00A17B5B"/>
    <w:rsid w:val="00A21FA9"/>
    <w:rsid w:val="00A4729B"/>
    <w:rsid w:val="00A93D4A"/>
    <w:rsid w:val="00AA1230"/>
    <w:rsid w:val="00AB682C"/>
    <w:rsid w:val="00AD2D0A"/>
    <w:rsid w:val="00B31D1C"/>
    <w:rsid w:val="00B41494"/>
    <w:rsid w:val="00B518D0"/>
    <w:rsid w:val="00B56650"/>
    <w:rsid w:val="00B73E0A"/>
    <w:rsid w:val="00B961E0"/>
    <w:rsid w:val="00BD7EFC"/>
    <w:rsid w:val="00BF44DF"/>
    <w:rsid w:val="00C61A83"/>
    <w:rsid w:val="00C7719E"/>
    <w:rsid w:val="00C8108C"/>
    <w:rsid w:val="00D01873"/>
    <w:rsid w:val="00D40447"/>
    <w:rsid w:val="00D659AC"/>
    <w:rsid w:val="00D670D5"/>
    <w:rsid w:val="00DA33F5"/>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56F0F"/>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5600-S.E</BillDocName>
  <AmendType>AMH</AmendType>
  <SponsorAcronym>VICK</SponsorAcronym>
  <DrafterAcronym>CLYN</DrafterAcronym>
  <DraftNumber>311</DraftNumber>
  <ReferenceNumber>ESSB 5600</ReferenceNumber>
  <Floor>H AMD TO H AMD (H-2831.2/19)</Floor>
  <AmendmentNumber> 655</AmendmentNumber>
  <Sponsors>By Representative Vick</Sponsors>
  <FloorAction>NOT ADOPTED 04/12/2019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119</TotalTime>
  <Pages>3</Pages>
  <Words>4735</Words>
  <Characters>23440</Characters>
  <Application>Microsoft Office Word</Application>
  <DocSecurity>8</DocSecurity>
  <Lines>586</Lines>
  <Paragraphs>170</Paragraphs>
  <ScaleCrop>false</ScaleCrop>
  <HeadingPairs>
    <vt:vector size="2" baseType="variant">
      <vt:variant>
        <vt:lpstr>Title</vt:lpstr>
      </vt:variant>
      <vt:variant>
        <vt:i4>1</vt:i4>
      </vt:variant>
    </vt:vector>
  </HeadingPairs>
  <TitlesOfParts>
    <vt:vector size="1" baseType="lpstr">
      <vt:lpstr>5600-S.E AMH VICK CLYN 311</vt:lpstr>
    </vt:vector>
  </TitlesOfParts>
  <Company>Washington State Legislature</Company>
  <LinksUpToDate>false</LinksUpToDate>
  <CharactersWithSpaces>28005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5600-S.E AMH VICK CLYN 311</dc:title>
  <dc:creator>Cece Clynch</dc:creator>
  <cp:lastModifiedBy>Clynch, Cece</cp:lastModifiedBy>
  <cp:revision>9</cp:revision>
  <dcterms:created xsi:type="dcterms:W3CDTF">2019-04-12T19:58:00Z</dcterms:created>
  <dcterms:modified xsi:type="dcterms:W3CDTF">2019-04-12T21:57:00Z</dcterms:modified>
</cp:coreProperties>
</file>