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1069D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B7571">
            <w:t>5489-S2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B757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B7571">
            <w:t>VICK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B7571">
            <w:t>OMLI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B7571">
            <w:t>271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069D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B7571">
            <w:rPr>
              <w:b/>
              <w:u w:val="single"/>
            </w:rPr>
            <w:t>2SSB 5489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B7571">
            <w:t>H AMD TO APP COMM AMD (H-2877.1/19)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764</w:t>
          </w:r>
        </w:sdtContent>
      </w:sdt>
    </w:p>
    <w:p w:rsidR="00DF5D0E" w:rsidP="00605C39" w:rsidRDefault="001069D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B7571">
            <w:rPr>
              <w:sz w:val="22"/>
            </w:rPr>
            <w:t>By Representative Vick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B757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394AAC" w:rsidP="00394AAC" w:rsidRDefault="00DE256E">
      <w:pPr>
        <w:pStyle w:val="RCWSLText"/>
        <w:rPr>
          <w:spacing w:val="0"/>
        </w:rPr>
      </w:pPr>
      <w:bookmarkStart w:name="StartOfAmendmentBody" w:id="1"/>
      <w:bookmarkEnd w:id="1"/>
      <w:permStart w:edGrp="everyone" w:id="276901640"/>
      <w:r>
        <w:tab/>
      </w:r>
      <w:r w:rsidR="00394AAC">
        <w:rPr>
          <w:spacing w:val="0"/>
        </w:rPr>
        <w:t>On page 3, beginning on line 20 of the striking amendment, strike all of subsection (8)</w:t>
      </w:r>
    </w:p>
    <w:p w:rsidR="00394AAC" w:rsidP="00394AAC" w:rsidRDefault="00394AAC">
      <w:pPr>
        <w:pStyle w:val="RCWSLText"/>
        <w:rPr>
          <w:spacing w:val="0"/>
        </w:rPr>
      </w:pPr>
    </w:p>
    <w:p w:rsidRPr="003305FD" w:rsidR="00394AAC" w:rsidP="00394AAC" w:rsidRDefault="00394AAC">
      <w:pPr>
        <w:pStyle w:val="RCWSLText"/>
        <w:rPr>
          <w:spacing w:val="0"/>
        </w:rPr>
      </w:pPr>
      <w:r>
        <w:rPr>
          <w:spacing w:val="0"/>
        </w:rPr>
        <w:tab/>
        <w:t>Renumber the remaining subsections consecutively and correct any internal references accordingly.</w:t>
      </w:r>
    </w:p>
    <w:p w:rsidRPr="003305FD" w:rsidR="00394AAC" w:rsidP="00394AAC" w:rsidRDefault="00394AAC">
      <w:pPr>
        <w:pStyle w:val="RCWSLText"/>
        <w:rPr>
          <w:spacing w:val="0"/>
        </w:rPr>
      </w:pPr>
    </w:p>
    <w:p w:rsidRPr="003305FD" w:rsidR="00394AAC" w:rsidP="00394AAC" w:rsidRDefault="00394AAC">
      <w:pPr>
        <w:pStyle w:val="RCWSLText"/>
        <w:rPr>
          <w:spacing w:val="0"/>
        </w:rPr>
      </w:pPr>
      <w:r>
        <w:rPr>
          <w:spacing w:val="0"/>
        </w:rPr>
        <w:tab/>
        <w:t>On page 6, line 28 of the striking amendment, after "state;" insert "and"</w:t>
      </w:r>
    </w:p>
    <w:p w:rsidRPr="003305FD" w:rsidR="00394AAC" w:rsidP="00394AAC" w:rsidRDefault="00394AAC">
      <w:pPr>
        <w:pStyle w:val="RCWSLText"/>
        <w:rPr>
          <w:spacing w:val="0"/>
        </w:rPr>
      </w:pPr>
    </w:p>
    <w:p w:rsidRPr="00394AAC" w:rsidR="00FB7571" w:rsidP="00394AAC" w:rsidRDefault="00394AAC">
      <w:pPr>
        <w:pStyle w:val="RCWSLText"/>
        <w:rPr>
          <w:spacing w:val="0"/>
        </w:rPr>
      </w:pPr>
      <w:r>
        <w:rPr>
          <w:spacing w:val="0"/>
        </w:rPr>
        <w:tab/>
      </w:r>
      <w:r w:rsidRPr="003305FD">
        <w:rPr>
          <w:spacing w:val="0"/>
        </w:rPr>
        <w:t xml:space="preserve">On page </w:t>
      </w:r>
      <w:r>
        <w:rPr>
          <w:spacing w:val="0"/>
        </w:rPr>
        <w:t>6, beginning on line 33 of the striking amendment, after "justice"</w:t>
      </w:r>
      <w:r w:rsidRPr="003305FD">
        <w:rPr>
          <w:spacing w:val="0"/>
        </w:rPr>
        <w:t xml:space="preserve"> strike all </w:t>
      </w:r>
      <w:r>
        <w:rPr>
          <w:spacing w:val="0"/>
        </w:rPr>
        <w:t>material through "law" on line 35</w:t>
      </w:r>
    </w:p>
    <w:p w:rsidRPr="00FB7571" w:rsidR="00DF5D0E" w:rsidP="00FB7571" w:rsidRDefault="00DF5D0E">
      <w:pPr>
        <w:suppressLineNumbers/>
        <w:rPr>
          <w:spacing w:val="-3"/>
        </w:rPr>
      </w:pPr>
    </w:p>
    <w:permEnd w:id="276901640"/>
    <w:p w:rsidR="00ED2EEB" w:rsidP="00FB757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4982781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B757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394AAC" w:rsidP="00394AA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94AAC">
                  <w:t>Removes the definition of "precautionary approach".</w:t>
                </w:r>
              </w:p>
              <w:p w:rsidRPr="007D1589" w:rsidR="001B4E53" w:rsidP="003172D1" w:rsidRDefault="00394A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 Removes language that allows, if time and resources permit, the task force to include in its final report methods for incorporating the precautionary approach into agency decision-making.</w:t>
                </w:r>
              </w:p>
            </w:tc>
          </w:tr>
        </w:sdtContent>
      </w:sdt>
      <w:permEnd w:id="849827816"/>
    </w:tbl>
    <w:p w:rsidR="00DF5D0E" w:rsidP="00FB7571" w:rsidRDefault="00DF5D0E">
      <w:pPr>
        <w:pStyle w:val="BillEnd"/>
        <w:suppressLineNumbers/>
      </w:pPr>
    </w:p>
    <w:p w:rsidR="00DF5D0E" w:rsidP="00FB757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B757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571" w:rsidRDefault="00FB7571" w:rsidP="00DF5D0E">
      <w:r>
        <w:separator/>
      </w:r>
    </w:p>
  </w:endnote>
  <w:endnote w:type="continuationSeparator" w:id="0">
    <w:p w:rsidR="00FB7571" w:rsidRDefault="00FB757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7E" w:rsidRDefault="006D51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069D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B7571">
      <w:t>5489-S2 AMH VICK OMLI 271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069D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D517E">
      <w:t>5489-S2 AMH VICK OMLI 271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571" w:rsidRDefault="00FB7571" w:rsidP="00DF5D0E">
      <w:r>
        <w:separator/>
      </w:r>
    </w:p>
  </w:footnote>
  <w:footnote w:type="continuationSeparator" w:id="0">
    <w:p w:rsidR="00FB7571" w:rsidRDefault="00FB757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7E" w:rsidRDefault="006D51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069D8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172D1"/>
    <w:rsid w:val="00394AAC"/>
    <w:rsid w:val="003E2FC6"/>
    <w:rsid w:val="00492DDC"/>
    <w:rsid w:val="004C6615"/>
    <w:rsid w:val="00523C5A"/>
    <w:rsid w:val="005E69C3"/>
    <w:rsid w:val="00605C39"/>
    <w:rsid w:val="006841E6"/>
    <w:rsid w:val="006D517E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B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1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5489-S2</BillDocName>
  <AmendType>AMH</AmendType>
  <SponsorAcronym>VICK</SponsorAcronym>
  <DrafterAcronym>OMLI</DrafterAcronym>
  <DraftNumber>271</DraftNumber>
  <ReferenceNumber>2SSB 5489</ReferenceNumber>
  <Floor>H AMD TO APP COMM AMD (H-2877.1/19)</Floor>
  <AmendmentNumber> 764</AmendmentNumber>
  <Sponsors>By Representative Vick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127</Words>
  <Characters>680</Characters>
  <Application>Microsoft Office Word</Application>
  <DocSecurity>8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5489-S2 AMH VICK OMLI 271</dc:title>
  <dc:creator>Desiree Omli</dc:creator>
  <cp:lastModifiedBy>Omli, Desiree</cp:lastModifiedBy>
  <cp:revision>5</cp:revision>
  <dcterms:created xsi:type="dcterms:W3CDTF">2019-04-17T20:12:00Z</dcterms:created>
  <dcterms:modified xsi:type="dcterms:W3CDTF">2019-04-17T20:21:00Z</dcterms:modified>
</cp:coreProperties>
</file>