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fb0f43613fd4039" /></Relationships>
</file>

<file path=word/document.xml><?xml version="1.0" encoding="utf-8"?>
<w:document xmlns:w="http://schemas.openxmlformats.org/wordprocessingml/2006/main">
  <w:body>
    <w:p>
      <w:r>
        <w:rPr>
          <w:b/>
        </w:rPr>
        <w:r>
          <w:rPr/>
          <w:t xml:space="preserve">5488-S</w:t>
        </w:r>
      </w:r>
      <w:r>
        <w:rPr>
          <w:b/>
        </w:rPr>
        <w:t xml:space="preserve"> </w:t>
        <w:t xml:space="preserve">AMH</w:t>
      </w:r>
      <w:r>
        <w:rPr>
          <w:b/>
        </w:rPr>
        <w:t xml:space="preserve"> </w:t>
        <w:r>
          <w:rPr/>
          <w:t xml:space="preserve">PS</w:t>
        </w:r>
      </w:r>
      <w:r>
        <w:rPr>
          <w:b/>
        </w:rPr>
        <w:t xml:space="preserve"> </w:t>
        <w:r>
          <w:rPr/>
          <w:t xml:space="preserve">H2509.1</w:t>
        </w:r>
      </w:r>
      <w:r>
        <w:rPr>
          <w:b/>
        </w:rPr>
        <w:t xml:space="preserve"> - NOT FOR FLOOR USE</w:t>
      </w:r>
    </w:p>
    <w:p>
      <w:pPr>
        <w:ind w:left="0" w:right="0" w:firstLine="576"/>
      </w:pPr>
      <w:r>
        <w:rPr/>
        <w:t xml:space="preserve"> </w:t>
      </w:r>
    </w:p>
    <w:p>
      <w:pPr>
        <w:spacing w:before="480" w:after="0" w:line="408" w:lineRule="exact"/>
      </w:pPr>
      <w:r>
        <w:rPr>
          <w:b/>
          <w:u w:val="single"/>
        </w:rPr>
        <w:t xml:space="preserve">SSB 5488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2016 c 6 s 2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 is less culpable because of youthfulness at the time of the offense, which is demonstrated by age, susceptibility to peer pressure, lack of sophistication or maturity, or other factors not shown in a fully developed adult.</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Allows a judge to impose a sentence below the standard range when he or she finds that the defendant is less culpable because of youthfulness at the time of the offense, which is demonstrated by age, susceptibility to peer pressure, lack of sophistication or maturity, or other factors not shown in a fully developed adult (rather than when he or she finds that the defendant's age, lack of sophistication, susceptibility to peer pressure, or other factors relating to the defendant's youthfulness render the defendant less culpable than if the offense had been committed by a fully developed adult).</w:t>
      </w:r>
    </w:p>
    <w:p>
      <w:pPr>
        <w:spacing w:before="0" w:after="0" w:line="408" w:lineRule="exact"/>
        <w:ind w:left="0" w:right="0" w:firstLine="576"/>
        <w:jc w:val="left"/>
      </w:pPr>
      <w:r>
        <w:rPr/>
        <w:t xml:space="preserve">Modifies the provision pertaining to sentencing enhancements by:</w:t>
      </w:r>
    </w:p>
    <w:p>
      <w:pPr>
        <w:spacing w:before="0" w:after="0" w:line="408" w:lineRule="exact"/>
        <w:ind w:left="0" w:right="0" w:firstLine="576"/>
        <w:jc w:val="left"/>
      </w:pPr>
      <w:r>
        <w:rPr/>
        <w:t xml:space="preserve">(1) Removing certain cross-references to clarify that the court discretion to reduce mandatory sentencing enhancements for persons under age 18 applies to all enhancements in the applicable section (rather than only certain enhancements required to be served consecutively); and</w:t>
      </w:r>
    </w:p>
    <w:p>
      <w:pPr>
        <w:spacing w:before="0" w:after="0" w:line="408" w:lineRule="exact"/>
        <w:ind w:left="0" w:right="0" w:firstLine="576"/>
        <w:jc w:val="left"/>
      </w:pPr>
      <w:r>
        <w:rPr/>
        <w:t xml:space="preserve">(2) Replacing a reference to "minor" with "a person under age 18," distinguishing the section from the conflicting chapter definition of "minor."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8002e278784a7b" /></Relationships>
</file>