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B7FA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57B0F">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57B0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57B0F">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57B0F">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57B0F">
            <w:t>207</w:t>
          </w:r>
        </w:sdtContent>
      </w:sdt>
    </w:p>
    <w:p w:rsidR="00DF5D0E" w:rsidP="00B73E0A" w:rsidRDefault="00AA1230">
      <w:pPr>
        <w:pStyle w:val="OfferedBy"/>
        <w:spacing w:after="120"/>
      </w:pPr>
      <w:r>
        <w:tab/>
      </w:r>
      <w:r>
        <w:tab/>
      </w:r>
      <w:r>
        <w:tab/>
      </w:r>
    </w:p>
    <w:p w:rsidR="00DF5D0E" w:rsidRDefault="002B7FA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57B0F">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57B0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1968</w:t>
          </w:r>
        </w:sdtContent>
      </w:sdt>
    </w:p>
    <w:p w:rsidR="00DF5D0E" w:rsidP="00605C39" w:rsidRDefault="002B7FA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57B0F">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57B0F">
          <w:pPr>
            <w:spacing w:after="400" w:line="408" w:lineRule="exact"/>
            <w:jc w:val="right"/>
            <w:rPr>
              <w:b/>
              <w:bCs/>
            </w:rPr>
          </w:pPr>
          <w:r>
            <w:rPr>
              <w:b/>
              <w:bCs/>
            </w:rPr>
            <w:t xml:space="preserve">WITHDRAWN 03/04/2020</w:t>
          </w:r>
        </w:p>
      </w:sdtContent>
    </w:sdt>
    <w:p w:rsidR="00557B0F" w:rsidP="00C8108C" w:rsidRDefault="00DE256E">
      <w:pPr>
        <w:pStyle w:val="Page"/>
      </w:pPr>
      <w:bookmarkStart w:name="StartOfAmendmentBody" w:id="1"/>
      <w:bookmarkEnd w:id="1"/>
      <w:permStart w:edGrp="everyone" w:id="1626110619"/>
      <w:r>
        <w:tab/>
      </w:r>
      <w:r w:rsidR="00557B0F">
        <w:t xml:space="preserve">On page </w:t>
      </w:r>
      <w:r w:rsidR="004461F1">
        <w:t>2, line 11, after "prevention" strike "((</w:t>
      </w:r>
      <w:r w:rsidRPr="004461F1" w:rsidR="004461F1">
        <w:rPr>
          <w:strike/>
        </w:rPr>
        <w:t>.</w:t>
      </w:r>
      <w:r w:rsidR="004461F1">
        <w:t>))" and insert "((</w:t>
      </w:r>
      <w:r w:rsidRPr="004461F1" w:rsidR="004461F1">
        <w:rPr>
          <w:strike/>
        </w:rPr>
        <w:t>.  A school may choose to use separate, outside speakers or prepared curriculum to teach different content areas or units within the comprehensive sexual health program as long as all speakers, curriculum, and materials used are in compliance with this section.</w:t>
      </w:r>
      <w:r w:rsidR="004461F1">
        <w:t>))"</w:t>
      </w:r>
    </w:p>
    <w:p w:rsidR="004461F1" w:rsidP="004461F1" w:rsidRDefault="004461F1">
      <w:pPr>
        <w:pStyle w:val="RCWSLText"/>
      </w:pPr>
    </w:p>
    <w:p w:rsidR="004461F1" w:rsidP="004461F1" w:rsidRDefault="004461F1">
      <w:pPr>
        <w:pStyle w:val="RCWSLText"/>
      </w:pPr>
      <w:r>
        <w:tab/>
        <w:t>On page 2, line 14, after "</w:t>
      </w:r>
      <w:r>
        <w:rPr>
          <w:u w:val="single"/>
        </w:rPr>
        <w:t>RCW;</w:t>
      </w:r>
      <w:r>
        <w:t>" insert "</w:t>
      </w:r>
      <w:r>
        <w:rPr>
          <w:u w:val="single"/>
        </w:rPr>
        <w:t>and</w:t>
      </w:r>
      <w:r>
        <w:t>"</w:t>
      </w:r>
    </w:p>
    <w:p w:rsidR="004461F1" w:rsidP="004461F1" w:rsidRDefault="004461F1">
      <w:pPr>
        <w:pStyle w:val="RCWSLText"/>
      </w:pPr>
    </w:p>
    <w:p w:rsidR="004461F1" w:rsidP="004461F1" w:rsidRDefault="004461F1">
      <w:pPr>
        <w:pStyle w:val="RCWSLText"/>
      </w:pPr>
      <w:r>
        <w:tab/>
        <w:t>On page 2, beginning on line 15, after "</w:t>
      </w:r>
      <w:r>
        <w:rPr>
          <w:u w:val="single"/>
        </w:rPr>
        <w:t>(iv)</w:t>
      </w:r>
      <w:r>
        <w:t>" strike all material through "</w:t>
      </w:r>
      <w:r>
        <w:rPr>
          <w:u w:val="single"/>
        </w:rPr>
        <w:t>(v)</w:t>
      </w:r>
      <w:r>
        <w:t>" on line 20</w:t>
      </w:r>
    </w:p>
    <w:p w:rsidR="004461F1" w:rsidP="004461F1" w:rsidRDefault="004461F1">
      <w:pPr>
        <w:pStyle w:val="RCWSLText"/>
      </w:pPr>
    </w:p>
    <w:p w:rsidRPr="004461F1" w:rsidR="004461F1" w:rsidP="004461F1" w:rsidRDefault="004461F1">
      <w:pPr>
        <w:pStyle w:val="RCWSLText"/>
      </w:pPr>
      <w:r>
        <w:tab/>
        <w:t>On page 3, beginning on line 9, after "and" strike "guest speakers"</w:t>
      </w:r>
      <w:r w:rsidR="006957E4">
        <w:t xml:space="preserve"> and insert "((</w:t>
      </w:r>
      <w:r w:rsidRPr="006957E4" w:rsidR="006957E4">
        <w:rPr>
          <w:strike/>
        </w:rPr>
        <w:t>guest speakers</w:t>
      </w:r>
      <w:r w:rsidR="006957E4">
        <w:t>))"</w:t>
      </w:r>
    </w:p>
    <w:p w:rsidRPr="00557B0F" w:rsidR="00DF5D0E" w:rsidP="00557B0F" w:rsidRDefault="00DF5D0E">
      <w:pPr>
        <w:suppressLineNumbers/>
        <w:rPr>
          <w:spacing w:val="-3"/>
        </w:rPr>
      </w:pPr>
    </w:p>
    <w:permEnd w:id="1626110619"/>
    <w:p w:rsidR="00ED2EEB" w:rsidP="00557B0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0140036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57B0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57B0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461F1">
                  <w:t>Removes the authority to use separate, outside speakers.  Removes references to guest speakers.</w:t>
                </w:r>
              </w:p>
              <w:p w:rsidRPr="007D1589" w:rsidR="001B4E53" w:rsidP="00557B0F" w:rsidRDefault="001B4E53">
                <w:pPr>
                  <w:pStyle w:val="ListBullet"/>
                  <w:numPr>
                    <w:ilvl w:val="0"/>
                    <w:numId w:val="0"/>
                  </w:numPr>
                  <w:suppressLineNumbers/>
                </w:pPr>
              </w:p>
            </w:tc>
          </w:tr>
        </w:sdtContent>
      </w:sdt>
      <w:permEnd w:id="1101400365"/>
    </w:tbl>
    <w:p w:rsidR="00DF5D0E" w:rsidP="00557B0F" w:rsidRDefault="00DF5D0E">
      <w:pPr>
        <w:pStyle w:val="BillEnd"/>
        <w:suppressLineNumbers/>
      </w:pPr>
    </w:p>
    <w:p w:rsidR="00DF5D0E" w:rsidP="00557B0F" w:rsidRDefault="00DE256E">
      <w:pPr>
        <w:pStyle w:val="BillEnd"/>
        <w:suppressLineNumbers/>
      </w:pPr>
      <w:r>
        <w:rPr>
          <w:b/>
        </w:rPr>
        <w:t>--- END ---</w:t>
      </w:r>
    </w:p>
    <w:p w:rsidR="00DF5D0E" w:rsidP="00557B0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B0F" w:rsidRDefault="00557B0F" w:rsidP="00DF5D0E">
      <w:r>
        <w:separator/>
      </w:r>
    </w:p>
  </w:endnote>
  <w:endnote w:type="continuationSeparator" w:id="0">
    <w:p w:rsidR="00557B0F" w:rsidRDefault="00557B0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E4" w:rsidRDefault="00695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B7FA2">
    <w:pPr>
      <w:pStyle w:val="AmendDraftFooter"/>
    </w:pPr>
    <w:r>
      <w:fldChar w:fldCharType="begin"/>
    </w:r>
    <w:r>
      <w:instrText xml:space="preserve"> TITLE   \* MERGEFORMAT </w:instrText>
    </w:r>
    <w:r>
      <w:fldChar w:fldCharType="separate"/>
    </w:r>
    <w:r w:rsidR="00557B0F">
      <w:t>5395-S.E AMH YOUN MORI 207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B7FA2">
    <w:pPr>
      <w:pStyle w:val="AmendDraftFooter"/>
    </w:pPr>
    <w:r>
      <w:fldChar w:fldCharType="begin"/>
    </w:r>
    <w:r>
      <w:instrText xml:space="preserve"> TITLE   \* MERGEFORMAT </w:instrText>
    </w:r>
    <w:r>
      <w:fldChar w:fldCharType="separate"/>
    </w:r>
    <w:r w:rsidR="006957E4">
      <w:t>5395-S.E AMH YOUN MORI 207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B0F" w:rsidRDefault="00557B0F" w:rsidP="00DF5D0E">
      <w:r>
        <w:separator/>
      </w:r>
    </w:p>
  </w:footnote>
  <w:footnote w:type="continuationSeparator" w:id="0">
    <w:p w:rsidR="00557B0F" w:rsidRDefault="00557B0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E4" w:rsidRDefault="00695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B7FA2"/>
    <w:rsid w:val="00316CD9"/>
    <w:rsid w:val="003E2FC6"/>
    <w:rsid w:val="004461F1"/>
    <w:rsid w:val="00492DDC"/>
    <w:rsid w:val="004C6615"/>
    <w:rsid w:val="00523C5A"/>
    <w:rsid w:val="00557B0F"/>
    <w:rsid w:val="005E69C3"/>
    <w:rsid w:val="00605C39"/>
    <w:rsid w:val="006841E6"/>
    <w:rsid w:val="006957E4"/>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6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YOUN</SponsorAcronym>
  <DrafterAcronym>MORI</DrafterAcronym>
  <DraftNumber>207</DraftNumber>
  <ReferenceNumber>ESSB 5395</ReferenceNumber>
  <Floor>H AMD</Floor>
  <AmendmentNumber> 1968</AmendmentNumber>
  <Sponsors>By Representative Young</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135</Words>
  <Characters>685</Characters>
  <Application>Microsoft Office Word</Application>
  <DocSecurity>8</DocSecurity>
  <Lines>29</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YOUN MORI 207</dc:title>
  <dc:creator>Jim Morishima</dc:creator>
  <cp:lastModifiedBy>Morishima, Jim</cp:lastModifiedBy>
  <cp:revision>4</cp:revision>
  <dcterms:created xsi:type="dcterms:W3CDTF">2020-02-29T20:38:00Z</dcterms:created>
  <dcterms:modified xsi:type="dcterms:W3CDTF">2020-02-29T20:45:00Z</dcterms:modified>
</cp:coreProperties>
</file>