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68eb13c0e40d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H5277.1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1770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WITHDRAWN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16, after "abstinence" strike "and other methods of" and insert "</w:t>
      </w:r>
      <w:r>
        <w:t>((</w:t>
      </w:r>
      <w:r>
        <w:rPr>
          <w:strike/>
        </w:rPr>
        <w:t xml:space="preserve">and other methods of</w:t>
      </w:r>
      <w:r>
        <w:t>))</w:t>
      </w:r>
      <w:r>
        <w:rPr/>
        <w:t xml:space="preserve"> </w:t>
      </w:r>
      <w:r>
        <w:rPr>
          <w:u w:val="single"/>
        </w:rPr>
        <w:t xml:space="preserve">for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9, after "Abstinence" strike "may not" and insert "</w:t>
      </w:r>
      <w:r>
        <w:t>((</w:t>
      </w:r>
      <w:r>
        <w:rPr>
          <w:strike/>
        </w:rPr>
        <w:t xml:space="preserve">may not</w:t>
      </w:r>
      <w:r>
        <w:t>))</w:t>
      </w:r>
      <w:r>
        <w:rPr>
          <w:u w:val="single"/>
        </w:rPr>
        <w:t xml:space="preserve">, the only fully safe and effective practice, must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teaching abstinence mandatory and makes abstinence the only pregnancy and disease prevention practice that can be taught in comprehensive sexual health education.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e7c4f7fe40b3" /></Relationships>
</file>