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c95a3ec2d84b1a" /></Relationships>
</file>

<file path=word/document.xml><?xml version="1.0" encoding="utf-8"?>
<w:document xmlns:w="http://schemas.openxmlformats.org/wordprocessingml/2006/main">
  <w:body>
    <w:p>
      <w:r>
        <w:rPr>
          <w:b/>
        </w:rPr>
        <w:r>
          <w:rPr/>
          <w:t xml:space="preserve">5395-S.E</w:t>
        </w:r>
      </w:r>
      <w:r>
        <w:rPr>
          <w:b/>
        </w:rPr>
        <w:t xml:space="preserve"> </w:t>
        <w:t xml:space="preserve">AMH</w:t>
      </w:r>
      <w:r>
        <w:rPr>
          <w:b/>
        </w:rPr>
        <w:t xml:space="preserve"> </w:t>
        <w:r>
          <w:rPr/>
          <w:t xml:space="preserve">KRAF</w:t>
        </w:r>
      </w:r>
      <w:r>
        <w:rPr>
          <w:b/>
        </w:rPr>
        <w:t xml:space="preserve"> </w:t>
        <w:r>
          <w:rPr/>
          <w:t xml:space="preserve">H5271.1</w:t>
        </w:r>
      </w:r>
      <w:r>
        <w:rPr>
          <w:b/>
        </w:rPr>
        <w:t xml:space="preserve"> - NOT FOR FLOOR USE</w:t>
      </w:r>
    </w:p>
    <w:p>
      <w:pPr>
        <w:ind w:left="0" w:right="0" w:firstLine="576"/>
      </w:pPr>
    </w:p>
    <w:p>
      <w:pPr>
        <w:spacing w:before="480" w:after="0" w:line="408" w:lineRule="exact"/>
      </w:pPr>
      <w:r>
        <w:rPr>
          <w:b/>
          <w:u w:val="single"/>
        </w:rPr>
        <w:t xml:space="preserve">ESSB 5395</w:t>
      </w:r>
      <w:r>
        <w:t xml:space="preserve"> -</w:t>
      </w:r>
      <w:r>
        <w:t xml:space="preserve"> </w:t>
        <w:t xml:space="preserve">H AMD</w:t>
      </w:r>
      <w:r>
        <w:t xml:space="preserve"> </w:t>
      </w:r>
      <w:r>
        <w:rPr>
          <w:b/>
        </w:rPr>
        <w:t xml:space="preserve">1766</w:t>
      </w:r>
    </w:p>
    <w:p>
      <w:pPr>
        <w:spacing w:before="0" w:after="0" w:line="408" w:lineRule="exact"/>
        <w:ind w:left="0" w:right="0" w:firstLine="576"/>
        <w:jc w:val="left"/>
      </w:pPr>
      <w:r>
        <w:rPr/>
        <w:t xml:space="preserve">By Representative Kraft</w:t>
      </w:r>
    </w:p>
    <w:p>
      <w:pPr>
        <w:jc w:val="right"/>
      </w:pPr>
      <w:r>
        <w:rPr>
          <w:b/>
        </w:rPr>
        <w:t xml:space="preserve">WITHDRAWN 03/04/2020</w:t>
      </w:r>
    </w:p>
    <w:p>
      <w:pPr>
        <w:spacing w:before="0" w:after="0" w:line="408" w:lineRule="exact"/>
        <w:ind w:left="0" w:right="0" w:firstLine="576"/>
        <w:jc w:val="left"/>
      </w:pPr>
      <w:r>
        <w:rPr/>
        <w:t xml:space="preserve">On page 4, line 24, after "</w:t>
      </w:r>
      <w:r>
        <w:rPr>
          <w:u w:val="single"/>
        </w:rPr>
        <w:t xml:space="preserve">(9)</w:t>
      </w:r>
      <w:r>
        <w:rPr/>
        <w:t xml:space="preserve">" insert "</w:t>
      </w:r>
      <w:r>
        <w:rPr>
          <w:u w:val="single"/>
        </w:rPr>
        <w:t xml:space="preserve">Comprehensive sexual health education curriculum, materials, and instruction may be included only in the formal classroom instruction for comprehensive sexual health education. Allocations to the applicable school district under RCW 28A.150.260 must be reduced by ten percent until corrective action is completed if the requirement of this subsection is not met.</w:t>
      </w:r>
    </w:p>
    <w:p>
      <w:pPr>
        <w:spacing w:before="0" w:after="0" w:line="408" w:lineRule="exact"/>
        <w:ind w:left="0" w:right="0" w:firstLine="576"/>
        <w:jc w:val="left"/>
      </w:pPr>
      <w:r>
        <w:rPr>
          <w:u w:val="single"/>
        </w:rPr>
        <w:t xml:space="preserve">(10)</w:t>
      </w:r>
      <w:r>
        <w:rPr/>
        <w:t xml:space="preserve">"</w:t>
      </w:r>
    </w:p>
    <w:p>
      <w:pPr>
        <w:spacing w:before="0" w:after="0" w:line="408" w:lineRule="exact"/>
        <w:ind w:left="0" w:right="0" w:firstLine="576"/>
        <w:jc w:val="left"/>
      </w:pPr>
      <w:r>
        <w:rPr>
          <w:u w:val="single"/>
        </w:rPr>
        <w:t xml:space="preserve">EFFECT:</w:t>
      </w:r>
      <w:r>
        <w:rPr/>
        <w:t xml:space="preserve"> Specifies that comprehensive sexual health education curriculum, materials, and instruction may be included only in the formal classroom instruction for comprehensive sexual health education. Specifies that failure to adhere to the requirement will result in a ten percent reduction in the state funding allocations to the applicable school district until the corrective action has been completed.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1d0d3c6827497d" /></Relationships>
</file>