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11325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96AF5">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96AF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96AF5">
            <w:t>FRAM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96AF5">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96AF5">
            <w:t>220</w:t>
          </w:r>
        </w:sdtContent>
      </w:sdt>
    </w:p>
    <w:p w:rsidR="00DF5D0E" w:rsidP="00B73E0A" w:rsidRDefault="00AA1230">
      <w:pPr>
        <w:pStyle w:val="OfferedBy"/>
        <w:spacing w:after="120"/>
      </w:pPr>
      <w:r>
        <w:tab/>
      </w:r>
      <w:r>
        <w:tab/>
      </w:r>
      <w:r>
        <w:tab/>
      </w:r>
    </w:p>
    <w:p w:rsidR="00DF5D0E" w:rsidRDefault="0011325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96AF5">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96AF5">
            <w:t>H AMD TO ED COMM AMD (H-4971.4/20)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2044</w:t>
          </w:r>
        </w:sdtContent>
      </w:sdt>
    </w:p>
    <w:p w:rsidR="00DF5D0E" w:rsidP="00605C39" w:rsidRDefault="0011325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96AF5">
            <w:rPr>
              <w:sz w:val="22"/>
            </w:rPr>
            <w:t>By Representative Frame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96AF5">
          <w:pPr>
            <w:spacing w:after="400" w:line="408" w:lineRule="exact"/>
            <w:jc w:val="right"/>
            <w:rPr>
              <w:b/>
              <w:bCs/>
            </w:rPr>
          </w:pPr>
          <w:r>
            <w:rPr>
              <w:b/>
              <w:bCs/>
            </w:rPr>
            <w:t xml:space="preserve">WITHDRAWN 03/04/2020</w:t>
          </w:r>
        </w:p>
      </w:sdtContent>
    </w:sdt>
    <w:p w:rsidRPr="000D040B" w:rsidR="00596AF5" w:rsidP="00C8108C" w:rsidRDefault="00DE256E">
      <w:pPr>
        <w:pStyle w:val="Page"/>
        <w:rPr>
          <w:u w:val="single"/>
        </w:rPr>
      </w:pPr>
      <w:bookmarkStart w:name="StartOfAmendmentBody" w:id="1"/>
      <w:bookmarkEnd w:id="1"/>
      <w:permStart w:edGrp="everyone" w:id="697855344"/>
      <w:r>
        <w:tab/>
      </w:r>
      <w:r w:rsidR="00596AF5">
        <w:t xml:space="preserve">On page </w:t>
      </w:r>
      <w:r w:rsidR="000D040B">
        <w:t>3, line 9 of the striking amendment, after "</w:t>
      </w:r>
      <w:r w:rsidRPr="000D040B" w:rsidR="000D040B">
        <w:rPr>
          <w:u w:val="single"/>
        </w:rPr>
        <w:t>section</w:t>
      </w:r>
      <w:r w:rsidR="000D040B">
        <w:t>" insert "</w:t>
      </w:r>
      <w:r w:rsidRPr="000D040B" w:rsidR="000D040B">
        <w:rPr>
          <w:u w:val="single"/>
        </w:rPr>
        <w:t xml:space="preserve">.  </w:t>
      </w:r>
      <w:r w:rsidR="000D040B">
        <w:rPr>
          <w:u w:val="single"/>
        </w:rPr>
        <w:t>The list may also indicate whether the comprehensive sexual health education curricula are consistent with curricula established under RCW 28A.300.150</w:t>
      </w:r>
      <w:r w:rsidRPr="000D040B" w:rsidR="000D040B">
        <w:t>"</w:t>
      </w:r>
    </w:p>
    <w:p w:rsidRPr="00596AF5" w:rsidR="00DF5D0E" w:rsidP="00596AF5" w:rsidRDefault="00DF5D0E">
      <w:pPr>
        <w:suppressLineNumbers/>
        <w:rPr>
          <w:spacing w:val="-3"/>
        </w:rPr>
      </w:pPr>
    </w:p>
    <w:permEnd w:id="697855344"/>
    <w:p w:rsidR="00ED2EEB" w:rsidP="00596AF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9013448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96AF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96AF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C0429">
                  <w:t>Authorizes the Office of the Superintendent of Public Instruction (OSPI), when developing a list of comprehensive sexual health education curricula that are consistent with specified requirements, to indicate whether the curricula are consistent with curricula related to preventing sexual abuse, child abuse, and neglect that was created through a program of the OSPI, the Department of Children, Youth, and Families, and school districts.</w:t>
                </w:r>
                <w:r w:rsidRPr="0096303F" w:rsidR="001C1B27">
                  <w:t> </w:t>
                </w:r>
              </w:p>
              <w:p w:rsidRPr="007D1589" w:rsidR="001B4E53" w:rsidP="00596AF5" w:rsidRDefault="001B4E53">
                <w:pPr>
                  <w:pStyle w:val="ListBullet"/>
                  <w:numPr>
                    <w:ilvl w:val="0"/>
                    <w:numId w:val="0"/>
                  </w:numPr>
                  <w:suppressLineNumbers/>
                </w:pPr>
              </w:p>
            </w:tc>
          </w:tr>
        </w:sdtContent>
      </w:sdt>
      <w:permEnd w:id="1690134483"/>
    </w:tbl>
    <w:p w:rsidR="00DF5D0E" w:rsidP="00596AF5" w:rsidRDefault="00DF5D0E">
      <w:pPr>
        <w:pStyle w:val="BillEnd"/>
        <w:suppressLineNumbers/>
      </w:pPr>
    </w:p>
    <w:p w:rsidR="00DF5D0E" w:rsidP="00596AF5" w:rsidRDefault="00DE256E">
      <w:pPr>
        <w:pStyle w:val="BillEnd"/>
        <w:suppressLineNumbers/>
      </w:pPr>
      <w:r>
        <w:rPr>
          <w:b/>
        </w:rPr>
        <w:t>--- END ---</w:t>
      </w:r>
    </w:p>
    <w:p w:rsidR="00DF5D0E" w:rsidP="00596AF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AF5" w:rsidRDefault="00596AF5" w:rsidP="00DF5D0E">
      <w:r>
        <w:separator/>
      </w:r>
    </w:p>
  </w:endnote>
  <w:endnote w:type="continuationSeparator" w:id="0">
    <w:p w:rsidR="00596AF5" w:rsidRDefault="00596AF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141" w:rsidRDefault="001F2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13259">
    <w:pPr>
      <w:pStyle w:val="AmendDraftFooter"/>
    </w:pPr>
    <w:r>
      <w:fldChar w:fldCharType="begin"/>
    </w:r>
    <w:r>
      <w:instrText xml:space="preserve"> TITLE   \* MERGEFORMAT </w:instrText>
    </w:r>
    <w:r>
      <w:fldChar w:fldCharType="separate"/>
    </w:r>
    <w:r w:rsidR="00596AF5">
      <w:t>5395-S.E AMH FRAM MOET 220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13259">
    <w:pPr>
      <w:pStyle w:val="AmendDraftFooter"/>
    </w:pPr>
    <w:r>
      <w:fldChar w:fldCharType="begin"/>
    </w:r>
    <w:r>
      <w:instrText xml:space="preserve"> TITLE   \* MERGEFORMAT </w:instrText>
    </w:r>
    <w:r>
      <w:fldChar w:fldCharType="separate"/>
    </w:r>
    <w:r w:rsidR="001F2141">
      <w:t>5395-S.E AMH FRAM MOET 220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AF5" w:rsidRDefault="00596AF5" w:rsidP="00DF5D0E">
      <w:r>
        <w:separator/>
      </w:r>
    </w:p>
  </w:footnote>
  <w:footnote w:type="continuationSeparator" w:id="0">
    <w:p w:rsidR="00596AF5" w:rsidRDefault="00596AF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141" w:rsidRDefault="001F2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D040B"/>
    <w:rsid w:val="000E603A"/>
    <w:rsid w:val="00102468"/>
    <w:rsid w:val="00106544"/>
    <w:rsid w:val="00113259"/>
    <w:rsid w:val="00146AAF"/>
    <w:rsid w:val="001A775A"/>
    <w:rsid w:val="001B4E53"/>
    <w:rsid w:val="001C1B27"/>
    <w:rsid w:val="001C7F91"/>
    <w:rsid w:val="001E6675"/>
    <w:rsid w:val="001F2141"/>
    <w:rsid w:val="00217E8A"/>
    <w:rsid w:val="00265296"/>
    <w:rsid w:val="00281CBD"/>
    <w:rsid w:val="00316CD9"/>
    <w:rsid w:val="003E2FC6"/>
    <w:rsid w:val="00492DDC"/>
    <w:rsid w:val="004C6615"/>
    <w:rsid w:val="00523C5A"/>
    <w:rsid w:val="00596AF5"/>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C042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36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FRAM</SponsorAcronym>
  <DrafterAcronym>MOET</DrafterAcronym>
  <DraftNumber>220</DraftNumber>
  <ReferenceNumber>ESSB 5395</ReferenceNumber>
  <Floor>H AMD TO ED COMM AMD (H-4971.4/20)</Floor>
  <AmendmentNumber> 2044</AmendmentNumber>
  <Sponsors>By Representative Frame</Sponsors>
  <FloorAction>WITHDRAWN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20</TotalTime>
  <Pages>1</Pages>
  <Words>127</Words>
  <Characters>716</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5395-S.E AMH FRAM MOET 220</vt:lpstr>
    </vt:vector>
  </TitlesOfParts>
  <Company>Washington State Legislature</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FRAM MOET 220</dc:title>
  <dc:creator>Ethan Moreno</dc:creator>
  <cp:lastModifiedBy>Moreno, Ethan</cp:lastModifiedBy>
  <cp:revision>4</cp:revision>
  <dcterms:created xsi:type="dcterms:W3CDTF">2020-03-04T00:11:00Z</dcterms:created>
  <dcterms:modified xsi:type="dcterms:W3CDTF">2020-03-04T00:31:00Z</dcterms:modified>
</cp:coreProperties>
</file>