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F7A6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7047D">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7047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7047D">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7047D">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7047D">
            <w:t>161</w:t>
          </w:r>
        </w:sdtContent>
      </w:sdt>
    </w:p>
    <w:p w:rsidR="00DF5D0E" w:rsidP="00B73E0A" w:rsidRDefault="00AA1230">
      <w:pPr>
        <w:pStyle w:val="OfferedBy"/>
        <w:spacing w:after="120"/>
      </w:pPr>
      <w:r>
        <w:tab/>
      </w:r>
      <w:r>
        <w:tab/>
      </w:r>
      <w:r>
        <w:tab/>
      </w:r>
    </w:p>
    <w:p w:rsidR="00DF5D0E" w:rsidRDefault="00FF7A6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7047D">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7047D">
            <w:t>H AMD TO H AMD (5313-S.E AMH SULP MACK 160)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931</w:t>
          </w:r>
        </w:sdtContent>
      </w:sdt>
    </w:p>
    <w:p w:rsidR="00DF5D0E" w:rsidP="00605C39" w:rsidRDefault="00FF7A6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7047D">
            <w:rPr>
              <w:sz w:val="22"/>
            </w:rPr>
            <w:t xml:space="preserve">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7047D">
          <w:pPr>
            <w:spacing w:after="400" w:line="408" w:lineRule="exact"/>
            <w:jc w:val="right"/>
            <w:rPr>
              <w:b/>
              <w:bCs/>
            </w:rPr>
          </w:pPr>
          <w:r>
            <w:rPr>
              <w:b/>
              <w:bCs/>
            </w:rPr>
            <w:t xml:space="preserve">WITHDRAWN 04/28/2019</w:t>
          </w:r>
        </w:p>
      </w:sdtContent>
    </w:sdt>
    <w:p w:rsidR="00DA74C3" w:rsidP="00DA74C3" w:rsidRDefault="00DE256E">
      <w:pPr>
        <w:spacing w:line="408" w:lineRule="exact"/>
        <w:ind w:firstLine="576"/>
      </w:pPr>
      <w:bookmarkStart w:name="StartOfAmendmentBody" w:id="1"/>
      <w:bookmarkEnd w:id="1"/>
      <w:permStart w:edGrp="everyone" w:id="245984890"/>
      <w:r>
        <w:tab/>
      </w:r>
      <w:r w:rsidR="00DA74C3">
        <w:t>On page 4, line 31 of the striking amendment, after "</w:t>
      </w:r>
      <w:r w:rsidRPr="00613686" w:rsidR="00DA74C3">
        <w:rPr>
          <w:u w:val="single"/>
        </w:rPr>
        <w:t>(a)</w:t>
      </w:r>
      <w:r w:rsidR="00DA74C3">
        <w:t>" insert "</w:t>
      </w:r>
      <w:r w:rsidRPr="00613686" w:rsidR="00DA74C3">
        <w:rPr>
          <w:u w:val="single"/>
        </w:rPr>
        <w:t xml:space="preserve"> </w:t>
      </w:r>
      <w:r w:rsidR="00DA74C3">
        <w:rPr>
          <w:u w:val="single"/>
        </w:rPr>
        <w:t xml:space="preserve">For school districts </w:t>
      </w:r>
      <w:r w:rsidR="00F367E8">
        <w:rPr>
          <w:u w:val="single"/>
        </w:rPr>
        <w:t>that receive allocations adjusted regionalization factors under RCW 28A.150.412</w:t>
      </w:r>
      <w:r w:rsidR="00DA74C3">
        <w:rPr>
          <w:u w:val="single"/>
        </w:rPr>
        <w:t>:</w:t>
      </w:r>
    </w:p>
    <w:p w:rsidR="00DA74C3" w:rsidP="00DA74C3" w:rsidRDefault="00DA74C3">
      <w:pPr>
        <w:pStyle w:val="Page"/>
        <w:rPr>
          <w:u w:val="single"/>
        </w:rPr>
      </w:pPr>
      <w:r>
        <w:rPr>
          <w:u w:val="single"/>
        </w:rPr>
        <w:t>(i)"</w:t>
      </w:r>
    </w:p>
    <w:p w:rsidR="00DA74C3" w:rsidP="00DA74C3" w:rsidRDefault="00DA74C3">
      <w:pPr>
        <w:pStyle w:val="RCWSLText"/>
      </w:pPr>
    </w:p>
    <w:p w:rsidR="00DA74C3" w:rsidP="00DA74C3" w:rsidRDefault="00DA74C3">
      <w:pPr>
        <w:pStyle w:val="RCWSLText"/>
      </w:pPr>
      <w:r>
        <w:tab/>
        <w:t>On page 5, at the beginning of line 3 of the striking amendment, strike "</w:t>
      </w:r>
      <w:r w:rsidRPr="00613686">
        <w:rPr>
          <w:u w:val="single"/>
        </w:rPr>
        <w:t>(b)</w:t>
      </w:r>
      <w:r>
        <w:t>" and insert "</w:t>
      </w:r>
      <w:r w:rsidRPr="00613686">
        <w:rPr>
          <w:u w:val="single"/>
        </w:rPr>
        <w:t>(ii)</w:t>
      </w:r>
      <w:r>
        <w:t>"</w:t>
      </w:r>
    </w:p>
    <w:p w:rsidR="00DA74C3" w:rsidP="00DA74C3" w:rsidRDefault="00DA74C3">
      <w:pPr>
        <w:pStyle w:val="RCWSLText"/>
      </w:pPr>
    </w:p>
    <w:p w:rsidR="00DA74C3" w:rsidP="00DA74C3" w:rsidRDefault="00DA74C3">
      <w:pPr>
        <w:pStyle w:val="RCWSLText"/>
      </w:pPr>
      <w:r>
        <w:tab/>
        <w:t>On page 5, after line 8 of the striking amendment, insert the following:</w:t>
      </w:r>
    </w:p>
    <w:p w:rsidR="00DA74C3" w:rsidP="00DA74C3" w:rsidRDefault="00DA74C3">
      <w:pPr>
        <w:spacing w:line="408" w:lineRule="exact"/>
        <w:ind w:firstLine="576"/>
      </w:pPr>
      <w:r>
        <w:t>"</w:t>
      </w:r>
      <w:r>
        <w:rPr>
          <w:u w:val="single"/>
        </w:rPr>
        <w:t xml:space="preserve">(b) For school districts </w:t>
      </w:r>
      <w:r w:rsidR="00F367E8">
        <w:rPr>
          <w:u w:val="single"/>
        </w:rPr>
        <w:t>that do not receive allocations adjusted by regionalization factors under RCW 28A.150.412</w:t>
      </w:r>
      <w:r>
        <w:rPr>
          <w:u w:val="single"/>
        </w:rPr>
        <w:t>:</w:t>
      </w:r>
    </w:p>
    <w:p w:rsidR="00DA74C3" w:rsidP="00DA74C3" w:rsidRDefault="00DA74C3">
      <w:pPr>
        <w:spacing w:line="408" w:lineRule="exact"/>
        <w:ind w:firstLine="576"/>
      </w:pPr>
      <w:r>
        <w:rPr>
          <w:u w:val="single"/>
        </w:rPr>
        <w:t>(i) Funds raised by the school district through enrichment levies must be matched with state funds using the following ratio of state funds to levy funds: The difference between the school district's fifteen percent levy rate and the statewide average fifteen percent levy rate, to the statewide average fifteen percent levy rate.</w:t>
      </w:r>
    </w:p>
    <w:p w:rsidR="00DA74C3" w:rsidP="00DA74C3" w:rsidRDefault="00DA74C3">
      <w:pPr>
        <w:spacing w:line="408" w:lineRule="exact"/>
        <w:ind w:firstLine="576"/>
      </w:pPr>
      <w:r>
        <w:rPr>
          <w:u w:val="single"/>
        </w:rPr>
        <w:t>(ii) The maximum amount of state matching funds for school districts eligible for local effort assistance is the school district's fifteen percent levy amount, multiplied by the following percentage: The difference between the school district's fifteen percent levy rate and the statewide average fifteen percent levy rate, divided by the school district's fifteen percent levy rate</w:t>
      </w:r>
      <w:r>
        <w:t>."</w:t>
      </w:r>
    </w:p>
    <w:p w:rsidR="00DA74C3" w:rsidP="00DA74C3" w:rsidRDefault="00DA74C3">
      <w:pPr>
        <w:spacing w:line="408" w:lineRule="exact"/>
        <w:ind w:firstLine="576"/>
      </w:pPr>
    </w:p>
    <w:p w:rsidR="00DA74C3" w:rsidP="00DA74C3" w:rsidRDefault="00DA74C3">
      <w:pPr>
        <w:spacing w:line="408" w:lineRule="exact"/>
        <w:ind w:firstLine="576"/>
      </w:pPr>
      <w:r>
        <w:t>One page 7, after line 11 of the striking amendment, insert the following:</w:t>
      </w:r>
    </w:p>
    <w:p w:rsidR="00DA74C3" w:rsidP="00DA74C3" w:rsidRDefault="00DA74C3">
      <w:pPr>
        <w:spacing w:line="408" w:lineRule="exact"/>
        <w:ind w:firstLine="576"/>
      </w:pPr>
    </w:p>
    <w:p w:rsidR="00DA74C3" w:rsidP="00DA74C3" w:rsidRDefault="00DA74C3">
      <w:pPr>
        <w:spacing w:line="408" w:lineRule="exact"/>
        <w:ind w:firstLine="576"/>
      </w:pPr>
      <w:r>
        <w:t>"</w:t>
      </w:r>
      <w:r>
        <w:rPr>
          <w:u w:val="single"/>
        </w:rPr>
        <w:t>(f) "School district's fifteen percent levy amount" means the school district's maximum levy authority after transfers determined under RCW 84.52.0531(1)(b) (i) through (iii) divided by twenty percent multiplied by fifteen percent.</w:t>
      </w:r>
    </w:p>
    <w:p w:rsidR="00DA74C3" w:rsidP="00DA74C3" w:rsidRDefault="00DA74C3">
      <w:pPr>
        <w:spacing w:line="408" w:lineRule="exact"/>
        <w:ind w:firstLine="576"/>
        <w:rPr>
          <w:u w:val="single"/>
        </w:rPr>
      </w:pPr>
      <w:r>
        <w:rPr>
          <w:u w:val="single"/>
        </w:rPr>
        <w:t>(g) "School district's fifteen percent levy rate" means the school district's fifteen percent levy amount divided by the school district's assessed valuation for enrichment levy purposes for the prior tax collection year.</w:t>
      </w:r>
    </w:p>
    <w:p w:rsidRPr="00F7047D" w:rsidR="00DF5D0E" w:rsidP="00DA74C3" w:rsidRDefault="00F83B11">
      <w:pPr>
        <w:pStyle w:val="Page"/>
      </w:pPr>
      <w:r>
        <w:rPr>
          <w:u w:val="single"/>
        </w:rPr>
        <w:tab/>
      </w:r>
      <w:r w:rsidR="00DA74C3">
        <w:rPr>
          <w:u w:val="single"/>
        </w:rPr>
        <w:t>(h) "Statewide average fifteen percent levy rate" means fifteen percent of the total levy bases as defined in RCW 84.52.0531(2), summed for all school districts and divided by the total assessed valuation for enrichment levy purposes in the prior tax collection year for all school districts."</w:t>
      </w:r>
    </w:p>
    <w:permEnd w:id="245984890"/>
    <w:p w:rsidR="00ED2EEB" w:rsidP="00F7047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988847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7047D" w:rsidRDefault="00D659AC">
                <w:pPr>
                  <w:pStyle w:val="Effect"/>
                  <w:suppressLineNumbers/>
                  <w:shd w:val="clear" w:color="auto" w:fill="auto"/>
                  <w:ind w:left="0" w:firstLine="0"/>
                </w:pPr>
              </w:p>
            </w:tc>
            <w:tc>
              <w:tcPr>
                <w:tcW w:w="9874" w:type="dxa"/>
                <w:shd w:val="clear" w:color="auto" w:fill="FFFFFF" w:themeFill="background1"/>
              </w:tcPr>
              <w:p w:rsidRPr="0096303F" w:rsidR="00D5298D" w:rsidP="00D5298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5298D">
                  <w:t xml:space="preserve">Provides local effort assistance of up to </w:t>
                </w:r>
                <w:r w:rsidR="00D02B9D">
                  <w:t>15 percent</w:t>
                </w:r>
                <w:r w:rsidR="00D5298D">
                  <w:t xml:space="preserve"> for school districts that do not receive regionalization factors for salary allocations, rather than </w:t>
                </w:r>
                <w:r w:rsidR="00D02B9D">
                  <w:t>10 percent</w:t>
                </w:r>
                <w:r w:rsidR="00D5298D">
                  <w:t xml:space="preserve"> in the underlying bill.</w:t>
                </w:r>
              </w:p>
              <w:p w:rsidRPr="0096303F" w:rsidR="001C1B27" w:rsidP="00F7047D" w:rsidRDefault="001C1B27">
                <w:pPr>
                  <w:pStyle w:val="Effect"/>
                  <w:suppressLineNumbers/>
                  <w:shd w:val="clear" w:color="auto" w:fill="auto"/>
                  <w:ind w:left="0" w:firstLine="0"/>
                </w:pPr>
              </w:p>
              <w:p w:rsidRPr="007D1589" w:rsidR="001B4E53" w:rsidP="00F7047D" w:rsidRDefault="001B4E53">
                <w:pPr>
                  <w:pStyle w:val="ListBullet"/>
                  <w:numPr>
                    <w:ilvl w:val="0"/>
                    <w:numId w:val="0"/>
                  </w:numPr>
                  <w:suppressLineNumbers/>
                </w:pPr>
              </w:p>
            </w:tc>
          </w:tr>
        </w:sdtContent>
      </w:sdt>
      <w:permEnd w:id="1598884783"/>
    </w:tbl>
    <w:p w:rsidR="00DF5D0E" w:rsidP="00F7047D" w:rsidRDefault="00DF5D0E">
      <w:pPr>
        <w:pStyle w:val="BillEnd"/>
        <w:suppressLineNumbers/>
      </w:pPr>
    </w:p>
    <w:p w:rsidR="00DF5D0E" w:rsidP="00F7047D" w:rsidRDefault="00DE256E">
      <w:pPr>
        <w:pStyle w:val="BillEnd"/>
        <w:suppressLineNumbers/>
      </w:pPr>
      <w:r>
        <w:rPr>
          <w:b/>
        </w:rPr>
        <w:t>--- END ---</w:t>
      </w:r>
    </w:p>
    <w:p w:rsidR="00DF5D0E" w:rsidP="00F7047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47D" w:rsidRDefault="00F7047D" w:rsidP="00DF5D0E">
      <w:r>
        <w:separator/>
      </w:r>
    </w:p>
  </w:endnote>
  <w:endnote w:type="continuationSeparator" w:id="0">
    <w:p w:rsidR="00F7047D" w:rsidRDefault="00F7047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C9E" w:rsidRDefault="004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F7A67">
    <w:pPr>
      <w:pStyle w:val="AmendDraftFooter"/>
    </w:pPr>
    <w:r>
      <w:fldChar w:fldCharType="begin"/>
    </w:r>
    <w:r>
      <w:instrText xml:space="preserve"> TITLE   \* MERGEFORMAT </w:instrText>
    </w:r>
    <w:r>
      <w:fldChar w:fldCharType="separate"/>
    </w:r>
    <w:r w:rsidR="00EB5C33">
      <w:t>5313-S.E AMH .... MACK 161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F7A67">
    <w:pPr>
      <w:pStyle w:val="AmendDraftFooter"/>
    </w:pPr>
    <w:r>
      <w:fldChar w:fldCharType="begin"/>
    </w:r>
    <w:r>
      <w:instrText xml:space="preserve"> TITLE   \* MERGEFORMAT </w:instrText>
    </w:r>
    <w:r>
      <w:fldChar w:fldCharType="separate"/>
    </w:r>
    <w:r w:rsidR="00EB5C33">
      <w:t>5313-S.E AMH .... MACK 161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47D" w:rsidRDefault="00F7047D" w:rsidP="00DF5D0E">
      <w:r>
        <w:separator/>
      </w:r>
    </w:p>
  </w:footnote>
  <w:footnote w:type="continuationSeparator" w:id="0">
    <w:p w:rsidR="00F7047D" w:rsidRDefault="00F7047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C9E" w:rsidRDefault="004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12C9E"/>
    <w:rsid w:val="00492DDC"/>
    <w:rsid w:val="004C6615"/>
    <w:rsid w:val="00523C5A"/>
    <w:rsid w:val="00585B52"/>
    <w:rsid w:val="0059503A"/>
    <w:rsid w:val="005E69C3"/>
    <w:rsid w:val="00605C39"/>
    <w:rsid w:val="006841E6"/>
    <w:rsid w:val="006F7027"/>
    <w:rsid w:val="007049E4"/>
    <w:rsid w:val="0072335D"/>
    <w:rsid w:val="0072541D"/>
    <w:rsid w:val="00757317"/>
    <w:rsid w:val="007769AF"/>
    <w:rsid w:val="007C6125"/>
    <w:rsid w:val="007D1589"/>
    <w:rsid w:val="007D35D4"/>
    <w:rsid w:val="0083749C"/>
    <w:rsid w:val="008443FE"/>
    <w:rsid w:val="00846034"/>
    <w:rsid w:val="008C7E6E"/>
    <w:rsid w:val="00931B84"/>
    <w:rsid w:val="0096303F"/>
    <w:rsid w:val="00972869"/>
    <w:rsid w:val="00984CD1"/>
    <w:rsid w:val="009E696D"/>
    <w:rsid w:val="009F23A9"/>
    <w:rsid w:val="00A01F29"/>
    <w:rsid w:val="00A17B5B"/>
    <w:rsid w:val="00A4729B"/>
    <w:rsid w:val="00A93D4A"/>
    <w:rsid w:val="00AA1230"/>
    <w:rsid w:val="00AB682C"/>
    <w:rsid w:val="00AC5A2F"/>
    <w:rsid w:val="00AD2D0A"/>
    <w:rsid w:val="00AE4536"/>
    <w:rsid w:val="00B31D1C"/>
    <w:rsid w:val="00B41494"/>
    <w:rsid w:val="00B518D0"/>
    <w:rsid w:val="00B56650"/>
    <w:rsid w:val="00B73E0A"/>
    <w:rsid w:val="00B961E0"/>
    <w:rsid w:val="00BF44DF"/>
    <w:rsid w:val="00C61A83"/>
    <w:rsid w:val="00C8108C"/>
    <w:rsid w:val="00D02B9D"/>
    <w:rsid w:val="00D40447"/>
    <w:rsid w:val="00D5298D"/>
    <w:rsid w:val="00D659AC"/>
    <w:rsid w:val="00DA47F3"/>
    <w:rsid w:val="00DA74C3"/>
    <w:rsid w:val="00DC2C13"/>
    <w:rsid w:val="00DE256E"/>
    <w:rsid w:val="00DF5D0E"/>
    <w:rsid w:val="00E1471A"/>
    <w:rsid w:val="00E267B1"/>
    <w:rsid w:val="00E41CC6"/>
    <w:rsid w:val="00E66F5D"/>
    <w:rsid w:val="00E831A5"/>
    <w:rsid w:val="00E850E7"/>
    <w:rsid w:val="00EB5C33"/>
    <w:rsid w:val="00EC4C96"/>
    <w:rsid w:val="00ED2EEB"/>
    <w:rsid w:val="00F229DE"/>
    <w:rsid w:val="00F304D3"/>
    <w:rsid w:val="00F367E8"/>
    <w:rsid w:val="00F4663F"/>
    <w:rsid w:val="00F7047D"/>
    <w:rsid w:val="00F83B11"/>
    <w:rsid w:val="00FF7A6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0113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STEE</SponsorAcronym>
  <DrafterAcronym>MACK</DrafterAcronym>
  <DraftNumber>161</DraftNumber>
  <ReferenceNumber>ESSB 5313</ReferenceNumber>
  <Floor>H AMD TO H AMD (5313-S.E AMH SULP MACK 160)</Floor>
  <AmendmentNumber> 931</AmendmentNumber>
  <Sponsors>By Representative Steele</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366</Words>
  <Characters>2012</Characters>
  <Application>Microsoft Office Word</Application>
  <DocSecurity>8</DocSecurity>
  <Lines>59</Lines>
  <Paragraphs>19</Paragraphs>
  <ScaleCrop>false</ScaleCrop>
  <HeadingPairs>
    <vt:vector size="2" baseType="variant">
      <vt:variant>
        <vt:lpstr>Title</vt:lpstr>
      </vt:variant>
      <vt:variant>
        <vt:i4>1</vt:i4>
      </vt:variant>
    </vt:vector>
  </HeadingPairs>
  <TitlesOfParts>
    <vt:vector size="1" baseType="lpstr">
      <vt:lpstr>5313-S.E AMH .... MACK 161</vt:lpstr>
    </vt:vector>
  </TitlesOfParts>
  <Company>Washington State Legislature</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STEE MACK 161</dc:title>
  <dc:creator>James Mackison</dc:creator>
  <cp:lastModifiedBy>Mackison, James</cp:lastModifiedBy>
  <cp:revision>14</cp:revision>
  <dcterms:created xsi:type="dcterms:W3CDTF">2019-04-28T20:51:00Z</dcterms:created>
  <dcterms:modified xsi:type="dcterms:W3CDTF">2019-04-28T22:31:00Z</dcterms:modified>
</cp:coreProperties>
</file>