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d5b85ebf8a4f36"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ENGR</w:t>
        </w:r>
      </w:r>
      <w:r>
        <w:rPr>
          <w:b/>
        </w:rPr>
        <w:t xml:space="preserve"> </w:t>
        <w:r>
          <w:rPr/>
          <w:t xml:space="preserve">H2810.E</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4/11/19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must address the impacts of climate change by leading the transition to a clean energy economy. One way in which Washington must lead this transition is by transforming its energy supply, modernizing its electricity system, and ensuring that the benefits of this transition are broadly shared throughout the state.</w:t>
      </w:r>
    </w:p>
    <w:p>
      <w:pPr>
        <w:spacing w:before="0" w:after="0" w:line="408" w:lineRule="exact"/>
        <w:ind w:left="0" w:right="0" w:firstLine="576"/>
        <w:jc w:val="left"/>
      </w:pPr>
      <w:r>
        <w:rPr/>
        <w:t xml:space="preserve">(2) With our wealth of carbon-free hydropower, Washington has some of the cleanest electricity in the United States. But electricity remains a large source of emissions in our state. We are at a critical juncture for transforming our electricity system. It is the policy of the state to eliminate coal-fired electricity, transition the state's electricity supply to one hundred percent carbon-neutral by 2030, and one hundred percent carbon-free by 2045. In implementing this chapter,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(3) The transition to one hundred percent clean energy is underway, but must happen faster than our current policies can deliver. Absent significant and swift reductions in greenhouse gas emissions, climate change poses immediate significant threats to our economy, health, safety, and national security. The prices of clean energy technologies continue to fall, and are, in many cases, competitive or even cheaper than conventional energy sources.</w:t>
      </w:r>
    </w:p>
    <w:p>
      <w:pPr>
        <w:spacing w:before="0" w:after="0" w:line="408" w:lineRule="exact"/>
        <w:ind w:left="0" w:right="0" w:firstLine="576"/>
        <w:jc w:val="left"/>
      </w:pPr>
      <w:r>
        <w:rPr/>
        <w:t xml:space="preserve">(4) The legislature finds that Washington can accomplish the goals of this act while: Promoting energy independence; creating high-quality jobs in the clean energy sector; maximizing the value of hydropower, our principal renewable resource; continuing to encourage and provide incentives for clean alternative energy sources, including providing electricity for the transportation sector; maintaining safe and reliable electricity to all customers at stable and affordable rates; and protecting clean air and water in the Pacific Northwest. Clean energy creates more jobs per unit of energy produced than fossil fuel sources, so this transition will contribute to job growth in Washington while addressing our climate crisis head on. Our abundance of renewable energy and our strong clean technology sector make Washington well positioned to be at the forefront of the transition to one hundred percent clean electricity.</w:t>
      </w:r>
    </w:p>
    <w:p>
      <w:pPr>
        <w:spacing w:before="0" w:after="0" w:line="408" w:lineRule="exact"/>
        <w:ind w:left="0" w:right="0" w:firstLine="576"/>
        <w:jc w:val="left"/>
      </w:pPr>
      <w:r>
        <w:rPr/>
        <w:t xml:space="preserve">(5) The legislature declares that utilities in the state have an important role to play in this transition, and must be fully empowered, through regulatory tools and incentives, to achieve the goals of this policy. In combination with new technology and emerging opportunities for customers, this policy will spur transformational change in the utility industry. Given these changes, the legislature recognizes and finds that the utilities and transportation commission's statutory grant of authority for rate making includes consideration and implementation of performance and incentive-based regulation, multiyear rate plans, and other flexible regulatory mechanisms where appropriate to achieve fair, just, reasonable, and sufficient rates and its public interest objectives.</w:t>
      </w:r>
    </w:p>
    <w:p>
      <w:pPr>
        <w:spacing w:before="0" w:after="0" w:line="408" w:lineRule="exact"/>
        <w:ind w:left="0" w:right="0" w:firstLine="576"/>
        <w:jc w:val="left"/>
      </w:pPr>
      <w:r>
        <w:rPr/>
        <w:t xml:space="preserve">(6) The legislature recognizes and finds that the public interest includes, but is not limited to: The equitable distribution of energy benefits and reduction of burdens to vulnerable populations and highly impacted communities; long-term and short-term public health, economic, and environmental benefits and the reduction of costs and risks; and energy security and resiliency. It is the intent of the legislature that in achieving this policy for Washington, there should not be an increase in environmental health impacts to highly impacted communities.</w:t>
      </w:r>
    </w:p>
    <w:p>
      <w:pPr>
        <w:spacing w:before="0" w:after="0" w:line="408" w:lineRule="exact"/>
        <w:ind w:left="0" w:right="0" w:firstLine="576"/>
        <w:jc w:val="left"/>
      </w:pPr>
      <w:r>
        <w:rPr/>
        <w:t xml:space="preserve">(7) It is the intent of the legislature to provide flexible tools to address the variability of hydropower for compliance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section 9(2) of this act.</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70.235.010.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 customers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discounts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the effective date of this section;</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70.235.010.</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section 24 of this act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retail electric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an investor-owned utility who becomes a market customer after the effective date of this section.</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the effective date of this section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the effective date of this section.</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the effective date of this section,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December 31, 2025, each electric utility must eliminate coal-fired resources from its allocation of electricity. This does not include costs associated with decommissioning and remediation of these facilities.</w:t>
      </w:r>
    </w:p>
    <w:p>
      <w:pPr>
        <w:spacing w:before="0" w:after="0" w:line="408" w:lineRule="exact"/>
        <w:ind w:left="0" w:right="0" w:firstLine="576"/>
        <w:jc w:val="left"/>
      </w:pPr>
      <w:r>
        <w:rPr/>
        <w:t xml:space="preserve">(b) The commission shall allow in electric rates all decommissioning and remediation costs prudently incurred by an investor-owned utility for a coal-fired resource.</w:t>
      </w:r>
    </w:p>
    <w:p>
      <w:pPr>
        <w:spacing w:before="0" w:after="0" w:line="408" w:lineRule="exact"/>
        <w:ind w:left="0" w:right="0" w:firstLine="576"/>
        <w:jc w:val="left"/>
      </w:pPr>
      <w:r>
        <w:rPr/>
        <w:t xml:space="preserve">(2) The commission must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qualified transmission line to be fully depreciated on or before December 31, 2025.</w:t>
      </w:r>
    </w:p>
    <w:p>
      <w:pPr>
        <w:spacing w:before="0" w:after="0" w:line="408" w:lineRule="exact"/>
        <w:ind w:left="0" w:right="0" w:firstLine="576"/>
        <w:jc w:val="left"/>
      </w:pPr>
      <w:r>
        <w:rPr/>
        <w:t xml:space="preserve">(3) The commission must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or a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subsection (1) of this section must pay the administrative penalty established under section 9(1) of this act,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For the four-year compliance period beginning January 1, 2030, and for each multiyear compliance period thereafter through December 31, 2044, an electric utility must demonstrate its compliance with this standard using a combination of nonemitting electric generation and electricity from renewable resources, or alternative compliance options, as provided in this section.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one hundred percent of the utility's retail electric loads over each multiyear compliance period. An electric utility must achieve compliance with this standard for the following compliance periods: January 1, 2030, through December 31, 2033; January 1, 2034, through December 31, 2037; January 1, 2038, through December 31, 2041; and January 1, 2042, through December 31, 2044.</w:t>
      </w:r>
    </w:p>
    <w:p>
      <w:pPr>
        <w:spacing w:before="0" w:after="0" w:line="408" w:lineRule="exact"/>
        <w:ind w:left="0" w:right="0" w:firstLine="576"/>
        <w:jc w:val="left"/>
      </w:pPr>
      <w:r>
        <w:rPr/>
        <w:t xml:space="preserve">(b) Through December 31, 2044, an electric utility may satisfy up to twenty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section 9(2) of this act;</w:t>
      </w:r>
    </w:p>
    <w:p>
      <w:pPr>
        <w:spacing w:before="0" w:after="0" w:line="408" w:lineRule="exact"/>
        <w:ind w:left="0" w:right="0" w:firstLine="576"/>
        <w:jc w:val="left"/>
      </w:pPr>
      <w:r>
        <w:rPr/>
        <w:t xml:space="preserve">(ii) Using unbundled renewable energy credits, provided that there is no double counting of any nonpower attributes associated with renewable energy credits within Washington or programs in other jurisdictions, as follows:</w:t>
      </w:r>
    </w:p>
    <w:p>
      <w:pPr>
        <w:spacing w:before="0" w:after="0" w:line="408" w:lineRule="exact"/>
        <w:ind w:left="0" w:right="0" w:firstLine="576"/>
        <w:jc w:val="left"/>
      </w:pPr>
      <w:r>
        <w:rPr/>
        <w:t xml:space="preserve">(A) Unbundled renewable energy credits produced from eligible renewable resources, as defined under RCW 19.285.030, which may be used by the electric utility for compliance with RCW 19.285.040 and this section as provided under RCW 19.285.040(2)(e); and</w:t>
      </w:r>
    </w:p>
    <w:p>
      <w:pPr>
        <w:spacing w:before="0" w:after="0" w:line="408" w:lineRule="exact"/>
        <w:ind w:left="0" w:right="0" w:firstLine="576"/>
        <w:jc w:val="left"/>
      </w:pPr>
      <w:r>
        <w:rPr/>
        <w:t xml:space="preserve">(B) Unbundled renewable energy credits, other than those included in (b)(ii)(A) of this subsection, that represent electricity generated within the compliance period;</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 or</w:t>
      </w:r>
    </w:p>
    <w:p>
      <w:pPr>
        <w:spacing w:before="0" w:after="0" w:line="408" w:lineRule="exact"/>
        <w:ind w:left="0" w:right="0" w:firstLine="576"/>
        <w:jc w:val="left"/>
      </w:pPr>
      <w:r>
        <w:rPr/>
        <w:t xml:space="preserve">(iv) Using electricity from an energy recovery facility using municipal solid waste as the principal fuel source, where the facility was constructed prior to 1992, and the facility is operated in compliance with federal laws and regulations and meets state air quality standards. An electric utility may only use electricity from such an energy recovery facility if the department and the department of ecology determine that electricity generation at the facility provides a net reduction in greenhouse gas emissions compared to any other available waste management best practice. The determination must be based on a life-cycle analysis comparing the energy recovery facility to other technologies available in the jurisdiction in which the facility is located for the waste management best practices of waste reduction, recycling, composting, and minimizing the use of a landfill.</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Hydroelectric generation used by an electric utility in meeting the standard under (a) of this subsection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used to meet the standard under (a) of this subsection must be generated during the compliance period and must be verified by documentation that the electric utility owns the nonpower attributes of the electricity generated by the nonemitting electric generation resource.</w:t>
      </w:r>
    </w:p>
    <w:p>
      <w:pPr>
        <w:spacing w:before="0" w:after="0" w:line="408" w:lineRule="exact"/>
        <w:ind w:left="0" w:right="0" w:firstLine="576"/>
        <w:jc w:val="left"/>
      </w:pPr>
      <w:r>
        <w:rPr/>
        <w:t xml:space="preserve">(g) Nothing in this section prohibits an electric utility from purchasing or exchanging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of emissions reductions resulting from energy transformation projects to megawatt-hours of electricity from nonemitting electric generation that is consistent with the emission factors for unspecified electricity, or for energy transformation projects in the transportation sector, consistent with default emissions or conversion factors established by other jurisdictions for clean alternative fuels.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of ecology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(6)(a) In meeting the standard under subsection (1) of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the effective date of this section,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(7) An electric utility that fails to meet the requirements of this section must pay the administrative penalty established under section 9(1) of this act, except as otherwise provided in this chapter.</w:t>
      </w:r>
    </w:p>
    <w:p>
      <w:pPr>
        <w:spacing w:before="0" w:after="0" w:line="408" w:lineRule="exact"/>
        <w:ind w:left="0" w:right="0" w:firstLine="576"/>
        <w:jc w:val="left"/>
      </w:pPr>
      <w:r>
        <w:rPr/>
        <w:t xml:space="preserve">(8) In complying with this section, an electric utility must, consistent with the requirements of RCW 19.280.030 and section 24 of this act, ensure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w:t>
      </w:r>
    </w:p>
    <w:p>
      <w:pPr>
        <w:spacing w:before="0" w:after="0" w:line="408" w:lineRule="exact"/>
        <w:ind w:left="0" w:right="0" w:firstLine="576"/>
        <w:jc w:val="left"/>
      </w:pPr>
      <w:r>
        <w:rPr/>
        <w:t xml:space="preserve">(9) Affected market customers must comply with the standard established under subsection (1) of this section.</w:t>
      </w:r>
    </w:p>
    <w:p>
      <w:pPr>
        <w:spacing w:before="0" w:after="0" w:line="408" w:lineRule="exact"/>
        <w:ind w:left="0" w:right="0" w:firstLine="576"/>
        <w:jc w:val="left"/>
      </w:pPr>
      <w:r>
        <w:rPr/>
        <w:t xml:space="preserve">(10) A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0" w:after="0" w:line="408" w:lineRule="exact"/>
        <w:ind w:left="0" w:right="0" w:firstLine="576"/>
        <w:jc w:val="left"/>
      </w:pPr>
      <w:r>
        <w:rPr/>
        <w:t xml:space="preserve">(11) To reduce costs for utility customers or avoid exceeding the cost impact limit in section 6(3)(a) of this act, a multistate electric utility with fewer than two hundred fifty thousand customers in Washington may apply the total amount of megawatt-hours of coal-fired resources eliminated from the utility's allocation of electricity before December 31, 2025, as an equivalent amount of megawatt-hours of nonemitting electric generation or electricity from renewable resources required to comply with subsection (1)(a) of this section. The utility must demonstrate that for every megawatt-hour of early action compliance credit there is a real, permanent reduction in greenhouse gas emissions in the western interconnection directly associated with that credit. A multistate electric utility must request to use early action compliance credit in its clean energy implementation plan that is submitted under section 6 of this act. The multistate electric utility must specify in its clean energy implementation plan the compliance years to which the early action compliance credit will apply, but in no event may the multistate electric utility use the early action compliance credits beyond 2035. The commission must establish conditions for use of early action compliance credits, including a determination of whether action constitutes early action, before the multistate electric utility's use of early action compliance credits in a clean energy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nonemitting electric generation and electricity from renewable resources supply one hundred percent of all sales of electricity to Washington retail electric customers by January 1, 2045. By January 1, 2045, and each year thereafter, each electric utility must demonstrate its compliance with this standard using a combination of nonemitting electric generation and electricity from renewable resources.</w:t>
      </w:r>
    </w:p>
    <w:p>
      <w:pPr>
        <w:spacing w:before="0" w:after="0" w:line="408" w:lineRule="exact"/>
        <w:ind w:left="0" w:right="0" w:firstLine="576"/>
        <w:jc w:val="left"/>
      </w:pPr>
      <w:r>
        <w:rPr/>
        <w:t xml:space="preserve">(2) Each electric utility must incorporate subsection (1) of this section into all relevant planning and resource acquisition practices including, but not limited to: Resource planning under chapter 19.280 RCW; the construction or acquisition of property, including electric generating facilities; and the provision of electricity service to retail electric customers.</w:t>
      </w:r>
    </w:p>
    <w:p>
      <w:pPr>
        <w:spacing w:before="0" w:after="0" w:line="408" w:lineRule="exact"/>
        <w:ind w:left="0" w:right="0" w:firstLine="576"/>
        <w:jc w:val="left"/>
      </w:pPr>
      <w:r>
        <w:rPr/>
        <w:t xml:space="preserve">(3) In planning to meet projected demand consistent with the requirements of subsection (2) of this section and RCW 19.285.040, if applicable, an electric utility must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(a) Achieve targets at the lowest reasonable cost, considering risk;</w:t>
      </w:r>
    </w:p>
    <w:p>
      <w:pPr>
        <w:spacing w:before="0" w:after="0" w:line="408" w:lineRule="exact"/>
        <w:ind w:left="0" w:right="0" w:firstLine="576"/>
        <w:jc w:val="left"/>
      </w:pPr>
      <w:r>
        <w:rPr/>
        <w:t xml:space="preserve">(b) Consider acquisition of existing renewable resources; and</w:t>
      </w:r>
    </w:p>
    <w:p>
      <w:pPr>
        <w:spacing w:before="0" w:after="0" w:line="408" w:lineRule="exact"/>
        <w:ind w:left="0" w:right="0" w:firstLine="576"/>
        <w:jc w:val="left"/>
      </w:pPr>
      <w:r>
        <w:rPr/>
        <w:t xml:space="preserve">(c) In the acquisition of new resources constructed after the effective date of this section, rely on renewable resources and energy storage, insofar as doing so is consistent with (a) of this subsection.</w:t>
      </w:r>
    </w:p>
    <w:p>
      <w:pPr>
        <w:spacing w:before="0" w:after="0" w:line="408" w:lineRule="exact"/>
        <w:ind w:left="0" w:right="0" w:firstLine="576"/>
        <w:jc w:val="left"/>
      </w:pPr>
      <w:r>
        <w:rPr/>
        <w:t xml:space="preserve">(4) The commission, department, energy facility site evaluation council, department of ecology, and all other state agencies must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(5)(a) Hydroelectric generation used by an electric utility to satisfy the requirements of this 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(6) Nothing in this section prohibits an electric utility from purchasing or exchanging power from the Bonneville power administration.</w:t>
      </w:r>
    </w:p>
    <w:p>
      <w:pPr>
        <w:spacing w:before="0" w:after="0" w:line="408" w:lineRule="exact"/>
        <w:ind w:left="0" w:right="0" w:firstLine="576"/>
        <w:jc w:val="left"/>
      </w:pPr>
      <w:r>
        <w:rPr/>
        <w:t xml:space="preserve">(7) Affected market customers must comply with the obligations of this section.</w:t>
      </w:r>
    </w:p>
    <w:p>
      <w:pPr>
        <w:spacing w:before="0" w:after="0" w:line="408" w:lineRule="exact"/>
        <w:ind w:left="0" w:right="0" w:firstLine="576"/>
        <w:jc w:val="left"/>
      </w:pPr>
      <w:r>
        <w:rPr/>
        <w:t xml:space="preserve">(8) Any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1, 2022, and every four years thereafter, each investor-owned utility must develop and submit to the commission:</w:t>
      </w:r>
    </w:p>
    <w:p>
      <w:pPr>
        <w:spacing w:before="0" w:after="0" w:line="408" w:lineRule="exact"/>
        <w:ind w:left="0" w:right="0" w:firstLine="576"/>
        <w:jc w:val="left"/>
      </w:pPr>
      <w:r>
        <w:rPr/>
        <w:t xml:space="preserve">(i) A four-year clean energy implementation plan for the standards established under sections 4(1) and 5(1) of this act that proposes specific targets for energy efficiency, demand response, and renewable energy; and</w:t>
      </w:r>
    </w:p>
    <w:p>
      <w:pPr>
        <w:spacing w:before="0" w:after="0" w:line="408" w:lineRule="exact"/>
        <w:ind w:left="0" w:right="0" w:firstLine="576"/>
        <w:jc w:val="left"/>
      </w:pPr>
      <w:r>
        <w:rPr/>
        <w:t xml:space="preserve">(ii) Proposed interim targets for meeting the standard under section 4(1) of this act during the years prior to 2030 and between 2030 and 2045.</w:t>
      </w:r>
    </w:p>
    <w:p>
      <w:pPr>
        <w:spacing w:before="0" w:after="0" w:line="408" w:lineRule="exact"/>
        <w:ind w:left="0" w:right="0" w:firstLine="576"/>
        <w:jc w:val="left"/>
      </w:pPr>
      <w:r>
        <w:rPr/>
        <w:t xml:space="preserve">(b) An investor-owned utility's clean energy implementation plan must:</w:t>
      </w:r>
    </w:p>
    <w:p>
      <w:pPr>
        <w:spacing w:before="0" w:after="0" w:line="408" w:lineRule="exact"/>
        <w:ind w:left="0" w:right="0" w:firstLine="576"/>
        <w:jc w:val="left"/>
      </w:pPr>
      <w:r>
        <w:rPr/>
        <w:t xml:space="preserve">(i) Be informed by the investor-owned utility's clean energy action plan developed under RCW 19.280.030;</w:t>
      </w:r>
    </w:p>
    <w:p>
      <w:pPr>
        <w:spacing w:before="0" w:after="0" w:line="408" w:lineRule="exact"/>
        <w:ind w:left="0" w:right="0" w:firstLine="576"/>
        <w:jc w:val="left"/>
      </w:pPr>
      <w:r>
        <w:rPr/>
        <w:t xml:space="preserve">(ii) Be consistent with subsection (3) of this section; and</w:t>
      </w:r>
    </w:p>
    <w:p>
      <w:pPr>
        <w:spacing w:before="0" w:after="0" w:line="408" w:lineRule="exact"/>
        <w:ind w:left="0" w:right="0" w:firstLine="576"/>
        <w:jc w:val="left"/>
      </w:pPr>
      <w:r>
        <w:rPr/>
        <w:t xml:space="preserve">(iii) Identify specific actions to be taken by the investor-owned utility over the next four years, consistent with the utility's long-range integrated resource plan and resource adequacy requirements, that demonstrate progress toward meeting the standards under sections 4(1) and 5(1) of this act and the interim targets proposed under (a)(i) of this subsection. The specific actions identified must be informed by the investor-owned utility's historic performance under median water conditions and resource capability and by the investor-owned utility's participation in centralized markets. In identifying specific actions in its clean energy implementation plan, the investor-owned utility may also take into consideration any significant and unplanned loss or addition of load it experiences.</w:t>
      </w:r>
    </w:p>
    <w:p>
      <w:pPr>
        <w:spacing w:before="0" w:after="0" w:line="408" w:lineRule="exact"/>
        <w:ind w:left="0" w:right="0" w:firstLine="576"/>
        <w:jc w:val="left"/>
      </w:pPr>
      <w:r>
        <w:rPr/>
        <w:t xml:space="preserve">(c) The commission, after a hearing, must by order approve, reject, or approve with conditions an investor-owned utility's clean energy implementation plan and interim targets. The commission may, in its order, recommend or require more stringent targets than those proposed by the investor-owned utility. The commission may periodically adjust or expedite timelines if it can be demonstrated that the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the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(2)(a) By January 1, 2022, and every four years thereafter, each consumer-owned utility must develop and submit to the department a four-year clean energy implementation plan for the standards established under sections 4(1) and 5(1) of this act that:</w:t>
      </w:r>
    </w:p>
    <w:p>
      <w:pPr>
        <w:spacing w:before="0" w:after="0" w:line="408" w:lineRule="exact"/>
        <w:ind w:left="0" w:right="0" w:firstLine="576"/>
        <w:jc w:val="left"/>
      </w:pPr>
      <w:r>
        <w:rPr/>
        <w:t xml:space="preserve">(i) Proposes interim targets for meeting the standard under section 4(1) of this act during the years prior to 2030 and between 2030 and 2045, as well as specific targets for energy efficiency, demand response, and renewable energy;</w:t>
      </w:r>
    </w:p>
    <w:p>
      <w:pPr>
        <w:spacing w:before="0" w:after="0" w:line="408" w:lineRule="exact"/>
        <w:ind w:left="0" w:right="0" w:firstLine="576"/>
        <w:jc w:val="left"/>
      </w:pPr>
      <w:r>
        <w:rPr/>
        <w:t xml:space="preserve">(ii) Is informed by the consumer-owned utility's clean energy action plan developed under RCW 19.280.030(1) or other ten-year plan developed under RCW 19.280.030(5);</w:t>
      </w:r>
    </w:p>
    <w:p>
      <w:pPr>
        <w:spacing w:before="0" w:after="0" w:line="408" w:lineRule="exact"/>
        <w:ind w:left="0" w:right="0" w:firstLine="576"/>
        <w:jc w:val="left"/>
      </w:pPr>
      <w:r>
        <w:rPr/>
        <w:t xml:space="preserve">(iii) Is consistent with subsection (4) of this section; and</w:t>
      </w:r>
    </w:p>
    <w:p>
      <w:pPr>
        <w:spacing w:before="0" w:after="0" w:line="408" w:lineRule="exact"/>
        <w:ind w:left="0" w:right="0" w:firstLine="576"/>
        <w:jc w:val="left"/>
      </w:pPr>
      <w:r>
        <w:rPr/>
        <w:t xml:space="preserve">(iv) Identifies specific actions to be taken by the consumer-owned utility over the next four years, consistent with the utility's long-range resource plan and resource adequacy requirements, that demonstrate progress towards meeting the standards under sections 4(1) and 5(1) of this act and the interim targets proposed under (a)(i) of this subsection. The specific actions identified must be informed by the consumer-owned utility's historic performance under median water conditions and resource capability and by the consumer-owned utility's participation in centralized markets. In identifying specific actions in its clean energy implementation plan, the consumer-owned utility may also take into consideration any significant and unplanned loss or addition of load it experiences.</w:t>
      </w:r>
    </w:p>
    <w:p>
      <w:pPr>
        <w:spacing w:before="0" w:after="0" w:line="408" w:lineRule="exact"/>
        <w:ind w:left="0" w:right="0" w:firstLine="576"/>
        <w:jc w:val="left"/>
      </w:pPr>
      <w:r>
        <w:rPr/>
        <w:t xml:space="preserve">(b) The governing body of the consumer-owned utility must, after a public meeting, adopt the consumer-owned utility's clean energy implementation plan. The clean energy implementation plan must be submitted to the department and made available to the public. The governing body may adopt more stringent targets than those proposed by the consumer-owned utility and periodically adjust or expedite timelines if it can be demonstrated that such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(3)(a) An investor-owned utility must be considered to be in compliance with the standards under sections 4(1) and 5(1) of this act if, over the four-year compliance period, the average annual incremental cost of meeting the standards or the interim targets established under subsection (1) of this section equals a two percent increase of the investor-owned utility's weather-adjusted sales revenue to customers for electric operations above the previous year, as reported by the investor-owned utility in its most recent commission basis report. All costs included in the determination of cost impact must be directly attributable to actions necessary to comply with the requirements of sections 4 and 5 of this act.</w:t>
      </w:r>
    </w:p>
    <w:p>
      <w:pPr>
        <w:spacing w:before="0" w:after="0" w:line="408" w:lineRule="exact"/>
        <w:ind w:left="0" w:right="0" w:firstLine="576"/>
        <w:jc w:val="left"/>
      </w:pPr>
      <w:r>
        <w:rPr/>
        <w:t xml:space="preserve">(b) If an investor-owned utility relies on (a) of this subsection as a basis for compliance with the standard under section 4(1) of this act,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(4)(a) A consumer-owned utility must be considered to be in compliance with the standards under sections 4(1) and 5(1) of this act if, over the four-year compliance period, the average annual incremental cost of meeting the standards or the interim targets established under subsection (2) of this section meets or exceeds a two percent increase of the consumer-owned utility's retail revenue requirement above the previous year. All costs included in the determination of cost impact must be directly attributable to actions necessary to comply with the requirements of sections 4 and 5 of this act.</w:t>
      </w:r>
    </w:p>
    <w:p>
      <w:pPr>
        <w:spacing w:before="0" w:after="0" w:line="408" w:lineRule="exact"/>
        <w:ind w:left="0" w:right="0" w:firstLine="576"/>
        <w:jc w:val="left"/>
      </w:pPr>
      <w:r>
        <w:rPr/>
        <w:t xml:space="preserve">(b) If a consumer-owned utility relies on (a) of this subsection as a basis for compliance with the standard under section 4(1) of this act, and it has not met eighty percent of its annual retail electric load using electricity from renewable resources and nonemitting electric generation,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(5) The commission, for investor-owned utilities, and the department, for consumer-owned utilities, must adopt rules establishing the methodology for calculating the incremental cost of compliance under this section, as compared to the cost of an alternative lowest reasonable cost portfolio of investments that are reasonably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electric utility must provide to the department, in the case of a consumer-owned utility, or to the commission, in the case of an investor-owned utility, its greenhouse gas content calculation in conformance with this section. A utility's greenhouse gas content calculation must be based on the fuel sources that it reports and discloses in compliance with chapter 19.29A RCW. An investor-owned utility must also report the information required in this subsection to the department.</w:t>
      </w:r>
    </w:p>
    <w:p>
      <w:pPr>
        <w:spacing w:before="0" w:after="0" w:line="408" w:lineRule="exact"/>
        <w:ind w:left="0" w:right="0" w:firstLine="576"/>
        <w:jc w:val="left"/>
      </w:pPr>
      <w:r>
        <w:rPr/>
        <w:t xml:space="preserve">(2) For unspecified electricity, the utility must use an emissions rate determined, and periodically updated, by the department of ecology by rule. The department of ecology must adopt an emissions rate for unspecified electricity consistent with the emissions rate established for other markets in the western interconnection. If the department of ecology has not adopted an emissions rate for unspecified electricity, the emissions rate that applies for the purposes of this chapter is 0.437 metric tons of carbon dioxide per megawatt-hour of electricity.</w:t>
      </w:r>
    </w:p>
    <w:p>
      <w:pPr>
        <w:spacing w:before="0" w:after="0" w:line="408" w:lineRule="exact"/>
        <w:ind w:left="0" w:right="0" w:firstLine="576"/>
        <w:jc w:val="left"/>
      </w:pPr>
      <w:r>
        <w:rPr/>
        <w:t xml:space="preserve">(3) For the purposes of this act, the fuel mix calculated for the Bonneville power administration may exclude any purchases of electric generation that are not associated with load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2024, and at least every four years thereafter and in compliance with RCW 43.01.036, the department must submit a report to the legislature. The report must include the following:</w:t>
      </w:r>
    </w:p>
    <w:p>
      <w:pPr>
        <w:spacing w:before="0" w:after="0" w:line="408" w:lineRule="exact"/>
        <w:ind w:left="0" w:right="0" w:firstLine="576"/>
        <w:jc w:val="left"/>
      </w:pPr>
      <w:r>
        <w:rPr/>
        <w:t xml:space="preserve">(1) A review of the standards described in sections 3 through 5 of this act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(2)(a) An evaluation, produced in consultation with the commission, electric utilities, transmission operators in Washington, the reliability coordinator for electric utilities, any regional planning organization serving electric utilities, public interest and environmental organizations, and the regional entity for the western interconnection identifying the potential benefits, impacts, and risks on system reliability associated with achieving the standards described in sections 4 and 5 of this act. The evaluation must assess whether electric utilities have sufficient electric generation resources to meet forecasted retail electric load in addition to adequate transmission capability to implement sections 3 through 5 of this act without: (i) Violating mandatory and enforceable reliability standards of the North American electric reliability corporation; (ii) violating prudent utility practice for assuring resource adequacy; or (iii) compromising the power quality or integrity of the electricity system. Subject to funding appropriated for this purpose, the department must consult with a national laboratory with expertise in grid reliability, security, and resilience.</w:t>
      </w:r>
    </w:p>
    <w:p>
      <w:pPr>
        <w:spacing w:before="0" w:after="0" w:line="408" w:lineRule="exact"/>
        <w:ind w:left="0" w:right="0" w:firstLine="576"/>
        <w:jc w:val="left"/>
      </w:pPr>
      <w:r>
        <w:rPr/>
        <w:t xml:space="preserve">(b) The evaluation should assess the anticipated financial costs and benefits of investments necessary to correct those deficiencies at the lowest reasonable costs as identified by electric utilities, transmission operators in Washington, the regional entity for the western interconnection, or any regional planning organization serving electric utilities. The assessment of these investments in the report is not deemed to be approval of such investments for rate recovery by any authorizing entity.</w:t>
      </w:r>
    </w:p>
    <w:p>
      <w:pPr>
        <w:spacing w:before="0" w:after="0" w:line="408" w:lineRule="exact"/>
        <w:ind w:left="0" w:right="0" w:firstLine="576"/>
        <w:jc w:val="left"/>
      </w:pPr>
      <w:r>
        <w:rPr/>
        <w:t xml:space="preserve">(3) An evaluation identifying the nature of any anticipated financial costs and benefits to electric utilities, including customer rate impacts and benefits including, but not limited to:</w:t>
      </w:r>
    </w:p>
    <w:p>
      <w:pPr>
        <w:spacing w:before="0" w:after="0" w:line="408" w:lineRule="exact"/>
        <w:ind w:left="0" w:right="0" w:firstLine="576"/>
        <w:jc w:val="left"/>
      </w:pPr>
      <w:r>
        <w:rPr/>
        <w:t xml:space="preserve">(a) Greenhouse gas emissions of electric utilities;</w:t>
      </w:r>
    </w:p>
    <w:p>
      <w:pPr>
        <w:spacing w:before="0" w:after="0" w:line="408" w:lineRule="exact"/>
        <w:ind w:left="0" w:right="0" w:firstLine="576"/>
        <w:jc w:val="left"/>
      </w:pPr>
      <w:r>
        <w:rPr/>
        <w:t xml:space="preserve">(b) The allocation of risk between customers and electric utilities;</w:t>
      </w:r>
    </w:p>
    <w:p>
      <w:pPr>
        <w:spacing w:before="0" w:after="0" w:line="408" w:lineRule="exact"/>
        <w:ind w:left="0" w:right="0" w:firstLine="576"/>
        <w:jc w:val="left"/>
      </w:pPr>
      <w:r>
        <w:rPr/>
        <w:t xml:space="preserve">(c) The allocation of financial costs among electric utilities in the state and whether retail electric customers are equitably bearing the financial costs of implementing sections 3 through 5 of this act;</w:t>
      </w:r>
    </w:p>
    <w:p>
      <w:pPr>
        <w:spacing w:before="0" w:after="0" w:line="408" w:lineRule="exact"/>
        <w:ind w:left="0" w:right="0" w:firstLine="576"/>
        <w:jc w:val="left"/>
      </w:pPr>
      <w:r>
        <w:rPr/>
        <w:t xml:space="preserve">(d) The timing of cost recovery for electricity generated by nonemitting electric generation or renewable resources;</w:t>
      </w:r>
    </w:p>
    <w:p>
      <w:pPr>
        <w:spacing w:before="0" w:after="0" w:line="408" w:lineRule="exact"/>
        <w:ind w:left="0" w:right="0" w:firstLine="576"/>
        <w:jc w:val="left"/>
      </w:pPr>
      <w:r>
        <w:rPr/>
        <w:t xml:space="preserve">(e) The resource procurement process of electric utilities; and</w:t>
      </w:r>
    </w:p>
    <w:p>
      <w:pPr>
        <w:spacing w:before="0" w:after="0" w:line="408" w:lineRule="exact"/>
        <w:ind w:left="0" w:right="0" w:firstLine="576"/>
        <w:jc w:val="left"/>
      </w:pPr>
      <w:r>
        <w:rPr/>
        <w:t xml:space="preserve">(f) The barriers to, and benefits of, implementing sections 4 and 5 of this act.</w:t>
      </w:r>
    </w:p>
    <w:p>
      <w:pPr>
        <w:spacing w:before="0" w:after="0" w:line="408" w:lineRule="exact"/>
        <w:ind w:left="0" w:right="0" w:firstLine="576"/>
        <w:jc w:val="left"/>
      </w:pPr>
      <w:r>
        <w:rPr/>
        <w:t xml:space="preserve">(4) An evaluation of new or emerging technologies that could be considered to be a renewable resource.</w:t>
      </w:r>
    </w:p>
    <w:p>
      <w:pPr>
        <w:spacing w:before="0" w:after="0" w:line="408" w:lineRule="exact"/>
        <w:ind w:left="0" w:right="0" w:firstLine="576"/>
        <w:jc w:val="left"/>
      </w:pPr>
      <w:r>
        <w:rPr/>
        <w:t xml:space="preserve">(5) An assessment of the impacts of sections 3 through 5 of this act on middle-income families, small businesses, and manufacturers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electric utility or an affected market customer that fails to meet the standards established under sections 3(1) and 4(1) of this act must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0.60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section 4(1)(b) of this act,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section 3(1) or 4(1) of this act due to reasons beyond the reasonable control of the investor-owned utility, as set forth in subsection (6)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Temporarily exempting the investor-owned utility from the requirements of section 4(1) of this act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governing body of a consumer-owned utility may authorize a temporary exemption from the standard established under section 4(1) of this act, for an amount of time sufficient to allow the consumer-owned utility to achieve full compliance with the standard, if the governing body finds that:</w:t>
      </w:r>
    </w:p>
    <w:p>
      <w:pPr>
        <w:spacing w:before="0" w:after="0" w:line="408" w:lineRule="exact"/>
        <w:ind w:left="0" w:right="0" w:firstLine="576"/>
        <w:jc w:val="left"/>
      </w:pPr>
      <w:r>
        <w:rPr/>
        <w:t xml:space="preserve">(i) The consumer-owned utility's compliance with the standard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consumer-owned utility is unable to comply with the standard due to reasons beyond the reasonable control of the utility, as set forth in subsection (6) of this section; and</w:t>
      </w:r>
    </w:p>
    <w:p>
      <w:pPr>
        <w:spacing w:before="0" w:after="0" w:line="408" w:lineRule="exact"/>
        <w:ind w:left="0" w:right="0" w:firstLine="576"/>
        <w:jc w:val="left"/>
      </w:pPr>
      <w:r>
        <w:rPr/>
        <w:t xml:space="preserve">(iii) The consumer-owned utility has provided to the department a plan demonstrating how it plans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(b) Upon request by the governing body of a consumer-owned utility, a consumer-owned utility must be relieved of its administrative penalty obligation under subsection (1) of this section if the auditor issues a finding that:</w:t>
      </w:r>
    </w:p>
    <w:p>
      <w:pPr>
        <w:spacing w:before="0" w:after="0" w:line="408" w:lineRule="exact"/>
        <w:ind w:left="0" w:right="0" w:firstLine="576"/>
        <w:jc w:val="left"/>
      </w:pPr>
      <w:r>
        <w:rPr/>
        <w:t xml:space="preserve">(i) The governing body of the consumer-owned utility has properly issued a temporary exemption under (a) of this subsection for a period of time not to exceed six months; and</w:t>
      </w:r>
    </w:p>
    <w:p>
      <w:pPr>
        <w:spacing w:before="0" w:after="0" w:line="408" w:lineRule="exact"/>
        <w:ind w:left="0" w:right="0" w:firstLine="576"/>
        <w:jc w:val="left"/>
      </w:pPr>
      <w:r>
        <w:rPr/>
        <w:t xml:space="preserve">(ii) The governing body of the consumer-owned utility has submitted to the department a plan to take specific actions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(c) Upon issuance of a finding by the auditor, the consumer-owned utility must submit a progress report to the department on achieving full compliance with the standard within the term authorized in the temporary exemption.</w:t>
      </w:r>
    </w:p>
    <w:p>
      <w:pPr>
        <w:spacing w:before="0" w:after="0" w:line="408" w:lineRule="exact"/>
        <w:ind w:left="0" w:right="0" w:firstLine="576"/>
        <w:jc w:val="left"/>
      </w:pPr>
      <w:r>
        <w:rPr/>
        <w:t xml:space="preserve">(d) A consumer-owned utility may request an extension of a temporary exemption granted under this subsection, subject to the same requirements as provided in (a) through (c) of this subsection.</w:t>
      </w:r>
    </w:p>
    <w:p>
      <w:pPr>
        <w:spacing w:before="0" w:after="0" w:line="408" w:lineRule="exact"/>
        <w:ind w:left="0" w:right="0" w:firstLine="576"/>
        <w:jc w:val="left"/>
      </w:pPr>
      <w:r>
        <w:rPr/>
        <w:t xml:space="preserve">(e) The attorney general may bring a civil action in the name of the state for any appropriate civil remedy including, but not limited to, injunctive relief, penalties, costs, and attorneys' fees, to enforce compliance with this chapter:</w:t>
      </w:r>
    </w:p>
    <w:p>
      <w:pPr>
        <w:spacing w:before="0" w:after="0" w:line="408" w:lineRule="exact"/>
        <w:ind w:left="0" w:right="0" w:firstLine="576"/>
        <w:jc w:val="left"/>
      </w:pPr>
      <w:r>
        <w:rPr/>
        <w:t xml:space="preserve">(i) Upon the failure of the governing body of a consumer-owned utility to comply with the conditions of a temporary exemption found by the auditor to be properly adopted or extended; or</w:t>
      </w:r>
    </w:p>
    <w:p>
      <w:pPr>
        <w:spacing w:before="0" w:after="0" w:line="408" w:lineRule="exact"/>
        <w:ind w:left="0" w:right="0" w:firstLine="576"/>
        <w:jc w:val="left"/>
      </w:pPr>
      <w:r>
        <w:rPr/>
        <w:t xml:space="preserve">(ii) Upon failure of the governing body of a consumer-owned utility to comply with a finding by the auditor that a temporary exemption is not properly granted.</w:t>
      </w:r>
    </w:p>
    <w:p>
      <w:pPr>
        <w:spacing w:before="0" w:after="0" w:line="408" w:lineRule="exact"/>
        <w:ind w:left="0" w:right="0" w:firstLine="576"/>
        <w:jc w:val="left"/>
      </w:pPr>
      <w:r>
        <w:rPr/>
        <w:t xml:space="preserve">(f)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Actions of governmental authorities that adversely affect the generation, transmission, or distribution of nonemitting electric generation or renewable resources owned or under contract to an electric utility, including condemnation actions by municipal electric utilities, public utility districts, or irrigation districts that adversely affect an investor-owned utility's ability to meet the standard established in sections 3(1) and 4(1) of this act;</w:t>
      </w:r>
    </w:p>
    <w:p>
      <w:pPr>
        <w:spacing w:before="0" w:after="0" w:line="408" w:lineRule="exact"/>
        <w:ind w:left="0" w:right="0" w:firstLine="576"/>
        <w:jc w:val="left"/>
      </w:pPr>
      <w:r>
        <w:rPr/>
        <w:t xml:space="preserve">(f)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(g) Substantial limitations, restrictions, or prohibitions on nonemitting electric generation or renewable resources.</w:t>
      </w:r>
    </w:p>
    <w:p>
      <w:pPr>
        <w:spacing w:before="0" w:after="0" w:line="408" w:lineRule="exact"/>
        <w:ind w:left="0" w:right="0" w:firstLine="576"/>
        <w:jc w:val="left"/>
      </w:pPr>
      <w:r>
        <w:rPr/>
        <w:t xml:space="preserve">(7)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section 4(1)(b) of this act.</w:t>
      </w:r>
    </w:p>
    <w:p>
      <w:pPr>
        <w:spacing w:before="0" w:after="0" w:line="408" w:lineRule="exact"/>
        <w:ind w:left="0" w:right="0" w:firstLine="576"/>
        <w:jc w:val="left"/>
      </w:pPr>
      <w:r>
        <w:rPr/>
        <w:t xml:space="preserve">(8) Moneys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(9) For an investor-owned utility, the commission must determine compliance with the requirements of this chapter.</w:t>
      </w:r>
    </w:p>
    <w:p>
      <w:pPr>
        <w:spacing w:before="0" w:after="0" w:line="408" w:lineRule="exact"/>
        <w:ind w:left="0" w:right="0" w:firstLine="576"/>
        <w:jc w:val="left"/>
      </w:pPr>
      <w:r>
        <w:rPr/>
        <w:t xml:space="preserve">(10) For consumer-owned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(11) If the report submitted under section 8 of this act demonstrates adverse system reliability impacts from the implementation of sections 4 and 5 of this act, the governor, consistent with the emergency powers under RCW 43.21G.040, may suspend or delay implementation of this chapter, or exempt an electric utility from paying the administrative penalty under this section, until system reliability impacts can be addressed. Adverse system reliability impacts may include, but are not limited to, the inability of electric utilities or transmission operators to meet reliability standards mandated by federal or state law and required by prudent utility practices.</w:t>
      </w:r>
    </w:p>
    <w:p>
      <w:pPr>
        <w:spacing w:before="0" w:after="0" w:line="408" w:lineRule="exact"/>
        <w:ind w:left="0" w:right="0" w:firstLine="576"/>
        <w:jc w:val="left"/>
      </w:pPr>
      <w:r>
        <w:rPr/>
        <w:t xml:space="preserve">(12) Notwithstanding RCW 54.16.020, the fair market value compensation for an asset that is condemned by a municipal electric utility, public utility district, or irrigation district and that is either demonstrated in an electric utility's clean energy action plan or clean energy implementation plan to be used or acquired after the effective date of this section to meet the requirements of sections 4 and 5 of this act, or an asset that generates electricity from renewable resources or nonemitting electric generation, must include but not be limited to a replacement value approach. Additionally, the electric utility may seek, and the court may award, damages attributable to the severance, separation, replacement, or relocation of utility assets. The trier of fact may also consider other damages, as well as offsetting benefits, that it finds just and equitable.</w:t>
      </w:r>
    </w:p>
    <w:p>
      <w:pPr>
        <w:spacing w:before="0" w:after="0" w:line="408" w:lineRule="exact"/>
        <w:ind w:left="0" w:right="0" w:firstLine="576"/>
        <w:jc w:val="left"/>
      </w:pPr>
      <w:r>
        <w:rPr/>
        <w:t xml:space="preserve">(13) An entity that establishes or extends service to the premises of a customer who is being served by an electric utility or was served by an electric utility prior to the effective date of this section must serve those premises in a manner that complies with the requirements of this act and with chapter 19.285 RCW, if applicable. An electric utility or other entity that fails to comply with the requirements of this subsection must pay the administrative penalty under subsection (1) of this section for each megawatt-hour of electric generation used to serve load that does not meet the terms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this chapter that the commission and department adopt rules to streamline the implementation of this act with chapter 19.285 RCW to simplify compliance and avoid duplicative processes. It is the intent of the legislature that the commission and the department coordinate in developing rules related to process, timelines, and documentation that are necessary for the implementation of this chapter.</w:t>
      </w:r>
    </w:p>
    <w:p>
      <w:pPr>
        <w:spacing w:before="0" w:after="0" w:line="408" w:lineRule="exact"/>
        <w:ind w:left="0" w:right="0" w:firstLine="576"/>
        <w:jc w:val="left"/>
      </w:pPr>
      <w:r>
        <w:rPr/>
        <w:t xml:space="preserve">(2) The commission may adopt rules to ensure the proper implementation and enforcement of this chapter as it applies to investor-owned utilities.</w:t>
      </w:r>
    </w:p>
    <w:p>
      <w:pPr>
        <w:spacing w:before="0" w:after="0" w:line="408" w:lineRule="exact"/>
        <w:ind w:left="0" w:right="0" w:firstLine="576"/>
        <w:jc w:val="left"/>
      </w:pPr>
      <w:r>
        <w:rPr/>
        <w:t xml:space="preserve">(3) The department may adopt rules to ensure the proper implementation and enforcement of this chapter as it applies to consumer-owned utilities. Nothing in this subsection may be construed to restrict the rate-making authority of the governing body of a consumer-owned utility as otherwise provided by law.</w:t>
      </w:r>
    </w:p>
    <w:p>
      <w:pPr>
        <w:spacing w:before="0" w:after="0" w:line="408" w:lineRule="exact"/>
        <w:ind w:left="0" w:right="0" w:firstLine="576"/>
        <w:jc w:val="left"/>
      </w:pPr>
      <w:r>
        <w:rPr/>
        <w:t xml:space="preserve">(4) The department must adopt rules establishing reporting requirements for electric utilities to demonstrate compliance with this chapter. The requirements must, to the extent practicable, be consistent with the disclosures required under chapter 19.29A RCW.</w:t>
      </w:r>
    </w:p>
    <w:p>
      <w:pPr>
        <w:spacing w:before="0" w:after="0" w:line="408" w:lineRule="exact"/>
        <w:ind w:left="0" w:right="0" w:firstLine="576"/>
        <w:jc w:val="left"/>
      </w:pPr>
      <w:r>
        <w:rPr/>
        <w:t xml:space="preserve">(5) An investor-owned utility must also report all information required in subsection (4) of this section to the commission.</w:t>
      </w:r>
    </w:p>
    <w:p>
      <w:pPr>
        <w:spacing w:before="0" w:after="0" w:line="408" w:lineRule="exact"/>
        <w:ind w:left="0" w:right="0" w:firstLine="576"/>
        <w:jc w:val="left"/>
      </w:pPr>
      <w:r>
        <w:rPr/>
        <w:t xml:space="preserve">(6) An electric utility must also make reports required in this section available to its retail electric customers.</w:t>
      </w:r>
    </w:p>
    <w:p>
      <w:pPr>
        <w:spacing w:before="0" w:after="0" w:line="408" w:lineRule="exact"/>
        <w:ind w:left="0" w:right="0" w:firstLine="576"/>
        <w:jc w:val="left"/>
      </w:pPr>
      <w:r>
        <w:rPr/>
        <w:t xml:space="preserve">(7) The department of ecology must adopt rules, in consultation with the commission and the department of commerce, to establish requirements for energy transformation project investments including, but not limited to, verification procedures, reporting standards, and other logistical issues as necessary.</w:t>
      </w:r>
    </w:p>
    <w:p>
      <w:pPr>
        <w:spacing w:before="0" w:after="0" w:line="408" w:lineRule="exact"/>
        <w:ind w:left="0" w:right="0" w:firstLine="576"/>
        <w:jc w:val="left"/>
      </w:pPr>
      <w:r>
        <w:rPr/>
        <w:t xml:space="preserve">(8) The department must adopt rules providing for the measuring and tracking of thermal renewable energy credits that may be used for compliance under section 4 of this act.</w:t>
      </w:r>
    </w:p>
    <w:p>
      <w:pPr>
        <w:spacing w:before="0" w:after="0" w:line="408" w:lineRule="exact"/>
        <w:ind w:left="0" w:right="0" w:firstLine="576"/>
        <w:jc w:val="left"/>
      </w:pPr>
      <w:r>
        <w:rPr/>
        <w:t xml:space="preserve">(9) Pursuant to the administrative procedure act, chapter 34.05 RCW, rules needed for the implementation of this chapter must be adopted by January 1, 2021, unless specified otherwise elsewhere in this chapter.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requirements of sections 3 through 9 of this act do not replace or modify the requirements established under chapter 19.285 RCW. All utility activities to comply with the requirements established under chapter 19.285 RCW also qualify for compliance with the requirements contained in this chapter, insofar as those activities meet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demonstrate progress toward making energy assistance funds available to low-income households consistent with the policies identified in this section.</w:t>
      </w:r>
    </w:p>
    <w:p>
      <w:pPr>
        <w:spacing w:before="0" w:after="0" w:line="408" w:lineRule="exact"/>
        <w:ind w:left="0" w:right="0" w:firstLine="576"/>
        <w:jc w:val="left"/>
      </w:pPr>
      <w:r>
        <w:rPr/>
        <w:t xml:space="preserve">(2) An electric utility must make programs and funding available for energy assistance to low-income households by July 31, 2021. Each utility must demonstrate progress in providing energy assistance pursuant to the assessment and plans in subsection (4) of this section. To the extent practicable, priority must be given to low-income households with a higher energy burden.</w:t>
      </w:r>
    </w:p>
    <w:p>
      <w:pPr>
        <w:spacing w:before="0" w:after="0" w:line="408" w:lineRule="exact"/>
        <w:ind w:left="0" w:right="0" w:firstLine="576"/>
        <w:jc w:val="left"/>
      </w:pPr>
      <w:r>
        <w:rPr/>
        <w:t xml:space="preserve">(3) Beginning July 31, 2020, the department must collect and aggregate data estimating the energy burden and energy assistance need and reported energy assistance for each electric utility, in order to improve agency and utility efforts to serve low-income households with energy assistance. The department must update the aggregated data on a biennial basis, make it publicly accessible on its internet web site and, to the extent practicable, include geographic attributes.</w:t>
      </w:r>
    </w:p>
    <w:p>
      <w:pPr>
        <w:spacing w:before="0" w:after="0" w:line="408" w:lineRule="exact"/>
        <w:ind w:left="0" w:right="0" w:firstLine="576"/>
        <w:jc w:val="left"/>
      </w:pPr>
      <w:r>
        <w:rPr/>
        <w:t xml:space="preserve">(a) The aggregated data published by the department must include, but is not limited to:</w:t>
      </w:r>
    </w:p>
    <w:p>
      <w:pPr>
        <w:spacing w:before="0" w:after="0" w:line="408" w:lineRule="exact"/>
        <w:ind w:left="0" w:right="0" w:firstLine="576"/>
        <w:jc w:val="left"/>
      </w:pPr>
      <w:r>
        <w:rPr/>
        <w:t xml:space="preserve">(i) The estimated number and demographic characteristics of households served by energy assistance for each utility and the dollar value of the assistance;</w:t>
      </w:r>
    </w:p>
    <w:p>
      <w:pPr>
        <w:spacing w:before="0" w:after="0" w:line="408" w:lineRule="exact"/>
        <w:ind w:left="0" w:right="0" w:firstLine="576"/>
        <w:jc w:val="left"/>
      </w:pPr>
      <w:r>
        <w:rPr/>
        <w:t xml:space="preserve">(ii) The estimated level of energy burden and energy assistance need among customers served, accounting for household income and other drivers of energy burden;</w:t>
      </w:r>
    </w:p>
    <w:p>
      <w:pPr>
        <w:spacing w:before="0" w:after="0" w:line="408" w:lineRule="exact"/>
        <w:ind w:left="0" w:right="0" w:firstLine="576"/>
        <w:jc w:val="left"/>
      </w:pPr>
      <w:r>
        <w:rPr/>
        <w:t xml:space="preserve">(iii) Housing characteristics including housing type, home vintage, and fuel types; and</w:t>
      </w:r>
    </w:p>
    <w:p>
      <w:pPr>
        <w:spacing w:before="0" w:after="0" w:line="408" w:lineRule="exact"/>
        <w:ind w:left="0" w:right="0" w:firstLine="576"/>
        <w:jc w:val="left"/>
      </w:pPr>
      <w:r>
        <w:rPr/>
        <w:t xml:space="preserve">(iv) Energy efficiency potential.</w:t>
      </w:r>
    </w:p>
    <w:p>
      <w:pPr>
        <w:spacing w:before="0" w:after="0" w:line="408" w:lineRule="exact"/>
        <w:ind w:left="0" w:right="0" w:firstLine="576"/>
        <w:jc w:val="left"/>
      </w:pPr>
      <w:r>
        <w:rPr/>
        <w:t xml:space="preserve">(b) Each utility must disclose information to the department for use under this subsection, including:</w:t>
      </w:r>
    </w:p>
    <w:p>
      <w:pPr>
        <w:spacing w:before="0" w:after="0" w:line="408" w:lineRule="exact"/>
        <w:ind w:left="0" w:right="0" w:firstLine="576"/>
        <w:jc w:val="left"/>
      </w:pPr>
      <w:r>
        <w:rPr/>
        <w:t xml:space="preserve">(i) The amount and type of energy assistance and the number and type of households, if applicable, served for programs administered by the utility;</w:t>
      </w:r>
    </w:p>
    <w:p>
      <w:pPr>
        <w:spacing w:before="0" w:after="0" w:line="408" w:lineRule="exact"/>
        <w:ind w:left="0" w:right="0" w:firstLine="576"/>
        <w:jc w:val="left"/>
      </w:pPr>
      <w:r>
        <w:rPr/>
        <w:t xml:space="preserve">(ii) The amount of money passed through to third parties that administer energy assistance programs; and</w:t>
      </w:r>
    </w:p>
    <w:p>
      <w:pPr>
        <w:spacing w:before="0" w:after="0" w:line="408" w:lineRule="exact"/>
        <w:ind w:left="0" w:right="0" w:firstLine="576"/>
        <w:jc w:val="left"/>
      </w:pPr>
      <w:r>
        <w:rPr/>
        <w:t xml:space="preserve">(iii) Subject to availability, any other information related to the utility's low-income assistance programs that is requested by the department.</w:t>
      </w:r>
    </w:p>
    <w:p>
      <w:pPr>
        <w:spacing w:before="0" w:after="0" w:line="408" w:lineRule="exact"/>
        <w:ind w:left="0" w:right="0" w:firstLine="576"/>
        <w:jc w:val="left"/>
      </w:pPr>
      <w:r>
        <w:rPr/>
        <w:t xml:space="preserve">(c) The information required by (b) of this subsection must be from the electric utility's most recent completed budget period and in a form, timeline, and manner as prescribed by the department.</w:t>
      </w:r>
    </w:p>
    <w:p>
      <w:pPr>
        <w:spacing w:before="0" w:after="0" w:line="408" w:lineRule="exact"/>
        <w:ind w:left="0" w:right="0" w:firstLine="576"/>
        <w:jc w:val="left"/>
      </w:pPr>
      <w:r>
        <w:rPr/>
        <w:t xml:space="preserve">(4)(a) In addition to the requirements under subsection (3) of this section, each electric utility must submit biennially to the department an assessment of:</w:t>
      </w:r>
    </w:p>
    <w:p>
      <w:pPr>
        <w:spacing w:before="0" w:after="0" w:line="408" w:lineRule="exact"/>
        <w:ind w:left="0" w:right="0" w:firstLine="576"/>
        <w:jc w:val="left"/>
      </w:pPr>
      <w:r>
        <w:rPr/>
        <w:t xml:space="preserve">(i) The programs and mechanisms used by the utility to reduce energy burden and the effectiveness of those programs and mechanisms in both short-term and sustained energy burden reductions;</w:t>
      </w:r>
    </w:p>
    <w:p>
      <w:pPr>
        <w:spacing w:before="0" w:after="0" w:line="408" w:lineRule="exact"/>
        <w:ind w:left="0" w:right="0" w:firstLine="576"/>
        <w:jc w:val="left"/>
      </w:pPr>
      <w:r>
        <w:rPr/>
        <w:t xml:space="preserve">(ii) The outreach strategies used to encourage participation of eligible households, including consultation with community-based organizations and Indian tribes as appropriate, and comprehensive enrollment campaigns that are linguistically and culturally appropriate to the customers they serve in vulnerable populations; and</w:t>
      </w:r>
    </w:p>
    <w:p>
      <w:pPr>
        <w:spacing w:before="0" w:after="0" w:line="408" w:lineRule="exact"/>
        <w:ind w:left="0" w:right="0" w:firstLine="576"/>
        <w:jc w:val="left"/>
      </w:pPr>
      <w:r>
        <w:rPr/>
        <w:t xml:space="preserve">(iii) A cumulative assessment of previous funding levels for energy assistance compared to the funding levels needed to meet: (A) Sixty percent of the current energy assistance need, or increasing energy assistance by fifteen percent over the amount provided in 2018, whichever is greater, by 2030; and (B) ninety percent of the current energy assistance need by 2050.</w:t>
      </w:r>
    </w:p>
    <w:p>
      <w:pPr>
        <w:spacing w:before="0" w:after="0" w:line="408" w:lineRule="exact"/>
        <w:ind w:left="0" w:right="0" w:firstLine="576"/>
        <w:jc w:val="left"/>
      </w:pPr>
      <w:r>
        <w:rPr/>
        <w:t xml:space="preserve">(b) The assessment required in (a) of this subsection must include a plan to improve the effectiveness of the assessed mechanisms and strategies toward meeting the energy assistance need.</w:t>
      </w:r>
    </w:p>
    <w:p>
      <w:pPr>
        <w:spacing w:before="0" w:after="0" w:line="408" w:lineRule="exact"/>
        <w:ind w:left="0" w:right="0" w:firstLine="576"/>
        <w:jc w:val="left"/>
      </w:pPr>
      <w:r>
        <w:rPr/>
        <w:t xml:space="preserve">(5) A consumer-owned utility may enter into an agreement with a public university, community-based organization, or joint operating agency organized under chapter 43.52 RCW to aggregate the disclosures required in this section and submit the assessment required in subsections (3) and (4) of this section.</w:t>
      </w:r>
    </w:p>
    <w:p>
      <w:pPr>
        <w:spacing w:before="0" w:after="0" w:line="408" w:lineRule="exact"/>
        <w:ind w:left="0" w:right="0" w:firstLine="576"/>
        <w:jc w:val="left"/>
      </w:pPr>
      <w:r>
        <w:rPr/>
        <w:t xml:space="preserve">(6)(a) The department must submit a biennial report to the legislature that:</w:t>
      </w:r>
    </w:p>
    <w:p>
      <w:pPr>
        <w:spacing w:before="0" w:after="0" w:line="408" w:lineRule="exact"/>
        <w:ind w:left="0" w:right="0" w:firstLine="576"/>
        <w:jc w:val="left"/>
      </w:pPr>
      <w:r>
        <w:rPr/>
        <w:t xml:space="preserve">(i) Aggregates information into a statewide summary of energy assistance programs, energy burden, and energy assistance need;</w:t>
      </w:r>
    </w:p>
    <w:p>
      <w:pPr>
        <w:spacing w:before="0" w:after="0" w:line="408" w:lineRule="exact"/>
        <w:ind w:left="0" w:right="0" w:firstLine="576"/>
        <w:jc w:val="left"/>
      </w:pPr>
      <w:r>
        <w:rPr/>
        <w:t xml:space="preserve">(ii) Identifies and quantifies current expenditures on low-income energy assistance; and</w:t>
      </w:r>
    </w:p>
    <w:p>
      <w:pPr>
        <w:spacing w:before="0" w:after="0" w:line="408" w:lineRule="exact"/>
        <w:ind w:left="0" w:right="0" w:firstLine="576"/>
        <w:jc w:val="left"/>
      </w:pPr>
      <w:r>
        <w:rPr/>
        <w:t xml:space="preserve">(iii) Evaluates the effectiveness of additional optimal mechanisms for energy assistance including, but not limited to, customer rates, a low-income specific discount, system benefits charges, and public and private funds.</w:t>
      </w:r>
    </w:p>
    <w:p>
      <w:pPr>
        <w:spacing w:before="0" w:after="0" w:line="408" w:lineRule="exact"/>
        <w:ind w:left="0" w:right="0" w:firstLine="576"/>
        <w:jc w:val="left"/>
      </w:pPr>
      <w:r>
        <w:rPr/>
        <w:t xml:space="preserve">(b) The department must also assess mechanisms to prioritize energy assistance towards low-income households with a higher energy burden.</w:t>
      </w:r>
    </w:p>
    <w:p>
      <w:pPr>
        <w:spacing w:before="0" w:after="0" w:line="408" w:lineRule="exact"/>
        <w:ind w:left="0" w:right="0" w:firstLine="576"/>
        <w:jc w:val="left"/>
      </w:pPr>
      <w:r>
        <w:rPr/>
        <w:t xml:space="preserve">(7) Nothing in this section may be construed to restrict the rate-making authority of the commission or the governing body of a consumer-owned utility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and the commission must convene a stakeholder work group to examine the:</w:t>
      </w:r>
    </w:p>
    <w:p>
      <w:pPr>
        <w:spacing w:before="0" w:after="0" w:line="408" w:lineRule="exact"/>
        <w:ind w:left="0" w:right="0" w:firstLine="576"/>
        <w:jc w:val="left"/>
      </w:pPr>
      <w:r>
        <w:rPr/>
        <w:t xml:space="preserve">(a) Efficient and consistent integration of this act and transactions with carbon and electricity markets outside the state; and</w:t>
      </w:r>
    </w:p>
    <w:p>
      <w:pPr>
        <w:spacing w:before="0" w:after="0" w:line="408" w:lineRule="exact"/>
        <w:ind w:left="0" w:right="0" w:firstLine="576"/>
        <w:jc w:val="left"/>
      </w:pPr>
      <w:r>
        <w:rPr/>
        <w:t xml:space="preserve">(b) Compatibility of the requirements under this act relative to a linked cap-and-trade program.</w:t>
      </w:r>
    </w:p>
    <w:p>
      <w:pPr>
        <w:spacing w:before="0" w:after="0" w:line="408" w:lineRule="exact"/>
        <w:ind w:left="0" w:right="0" w:firstLine="576"/>
        <w:jc w:val="left"/>
      </w:pPr>
      <w:r>
        <w:rPr/>
        <w:t xml:space="preserve">(2) To assist in its examination of the issues identified in this section, as well as any other issues pertinent to its review, the work group must, at a minimum, consist of electric utilities, gas companies, the Bonneville power administration, public interest and environmental organizations, and other agencies.</w:t>
      </w:r>
    </w:p>
    <w:p>
      <w:pPr>
        <w:spacing w:before="0" w:after="0" w:line="408" w:lineRule="exact"/>
        <w:ind w:left="0" w:right="0" w:firstLine="576"/>
        <w:jc w:val="left"/>
      </w:pPr>
      <w:r>
        <w:rPr/>
        <w:t xml:space="preserve">(3) The department and the commission must adopt rules by June 30, 2022, defining requirements, including appropriate specification, verification, and reporting requirements, for the following: (a) Retail electric load met with market purchases and the western energy imbalance market or other centralized market administered by a market operator for the purposes of sections 3 through 5 of this act; and (b) to address the prohibition on double counting of nonpower attributes under section 4(1) of this act that could occur under other programs. With respect to purchases from the western energy imbalance market or other centralized market, the department and the commission must consult with the market operator and market participants to consider options that support the objectives of this chapter and the efficient dispatch of the generation resources dispatched by those markets.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2015 3rd sp.s. c 19 s 9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w:t>
      </w:r>
      <w:r>
        <w:t>((</w:t>
      </w:r>
      <w:r>
        <w:rPr>
          <w:strike/>
        </w:rPr>
        <w:t xml:space="preserve">shall</w:t>
      </w:r>
      <w:r>
        <w:t>))</w:t>
      </w:r>
      <w:r>
        <w:rPr/>
        <w:t xml:space="preserve"> </w:t>
      </w:r>
      <w:r>
        <w:rPr>
          <w:u w:val="single"/>
        </w:rPr>
        <w:t xml:space="preserve">must</w:t>
      </w:r>
      <w:r>
        <w:rPr/>
        <w:t xml:space="preserve">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w:t>
      </w:r>
      <w:r>
        <w:rPr>
          <w:u w:val="single"/>
        </w:rPr>
        <w:t xml:space="preserve">, as informed, as applicable, by the assessment for conservation potential under RCW 19.285.040 for the planning horizon consistent with (a) of this subsection</w:t>
      </w:r>
      <w:r>
        <w:rPr/>
        <w:t xml:space="preserve">.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w:t>
      </w:r>
      <w:r>
        <w:rPr>
          <w:u w:val="single"/>
        </w:rPr>
        <w:t xml:space="preserve">including but not limited to battery storage and pumped storage,</w:t>
      </w:r>
      <w:r>
        <w:rPr/>
        <w:t xml:space="preserve"> and addressing overgeneration events, if applicable to the utility's resource portfolio;</w:t>
      </w:r>
    </w:p>
    <w:p>
      <w:pPr>
        <w:spacing w:before="0" w:after="0" w:line="408" w:lineRule="exact"/>
        <w:ind w:left="0" w:right="0" w:firstLine="576"/>
        <w:jc w:val="left"/>
      </w:pPr>
      <w:r>
        <w:rPr/>
        <w:t xml:space="preserve">(f) </w:t>
      </w:r>
      <w:r>
        <w:rPr>
          <w:u w:val="single"/>
        </w:rPr>
        <w:t xml:space="preserve">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u w:val="single"/>
        </w:rPr>
        <w:t xml:space="preserve">(g) A determination of resource adequacy metrics for the resource plan consistent with the forecasts;</w:t>
      </w:r>
    </w:p>
    <w:p>
      <w:pPr>
        <w:spacing w:before="0" w:after="0" w:line="408" w:lineRule="exact"/>
        <w:ind w:left="0" w:right="0" w:firstLine="576"/>
        <w:jc w:val="left"/>
      </w:pPr>
      <w:r>
        <w:rPr>
          <w:u w:val="single"/>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u w:val="single"/>
        </w:rPr>
        <w:t xml:space="preserve">(i) An identification of an appropriate resource adequacy requirement and measurement metric consistent with prudent utility practice in implementing sections 3 through 5 of this act;</w:t>
      </w:r>
    </w:p>
    <w:p>
      <w:pPr>
        <w:spacing w:before="0" w:after="0" w:line="408" w:lineRule="exact"/>
        <w:ind w:left="0" w:right="0" w:firstLine="576"/>
        <w:jc w:val="left"/>
      </w:pPr>
      <w:r>
        <w:rPr>
          <w:u w:val="single"/>
        </w:rPr>
        <w:t xml:space="preserve">(j)</w:t>
      </w:r>
      <w:r>
        <w:rPr/>
        <w:t xml:space="preserve"> The integration of the demand forecasts </w:t>
      </w:r>
      <w:r>
        <w:t>((</w:t>
      </w:r>
      <w:r>
        <w:rPr>
          <w:strike/>
        </w:rPr>
        <w:t xml:space="preserve">and</w:t>
      </w:r>
      <w:r>
        <w:t>))</w:t>
      </w:r>
      <w:r>
        <w:rPr>
          <w:u w:val="single"/>
        </w:rPr>
        <w:t xml:space="preserve">,</w:t>
      </w:r>
      <w:r>
        <w:rPr/>
        <w:t xml:space="preserve"> resource evaluations</w:t>
      </w:r>
      <w:r>
        <w:rPr>
          <w:u w:val="single"/>
        </w:rPr>
        <w:t xml:space="preserve">, and resource adequacy requirement</w:t>
      </w:r>
      <w:r>
        <w:rPr/>
        <w:t xml:space="preserve"> into a long</w:t>
      </w:r>
      <w:r>
        <w:rPr/>
        <w:noBreakHyphen/>
      </w:r>
      <w:r>
        <w:rPr/>
        <w:t xml:space="preserve">range assessment describing the mix of supply side generating resources and conservation and efficiency resources that will meet current and projected needs, including mitigating overgeneration events </w:t>
      </w:r>
      <w:r>
        <w:rPr>
          <w:u w:val="single"/>
        </w:rPr>
        <w:t xml:space="preserve">and implementing sections 3 through 5 of this act</w:t>
      </w:r>
      <w:r>
        <w:rPr/>
        <w:t xml:space="preserve">, at the lowest reasonable cost and risk to the utility and its </w:t>
      </w:r>
      <w:r>
        <w:t>((</w:t>
      </w:r>
      <w:r>
        <w:rPr>
          <w:strike/>
        </w:rPr>
        <w:t xml:space="preserve">ratepayers</w:t>
      </w:r>
      <w:r>
        <w:t>))</w:t>
      </w:r>
      <w:r>
        <w:rPr/>
        <w:t xml:space="preserve"> </w:t>
      </w:r>
      <w:r>
        <w:rPr>
          <w:u w:val="single"/>
        </w:rPr>
        <w:t xml:space="preserve">customers, while maintaining and protecting the safety, reliable operation, and balancing of its electric system</w:t>
      </w:r>
      <w:r>
        <w:rPr/>
        <w:t xml:space="preserv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(k) An assessment, informed by the cumulative impact analysis conducted under section 24 of this act, of: Energy and nonenergy benefits and reductions of burdens to vulnerable populations and highly impacted communities; long-term and short-term public health and environmental benefits, costs, and risks; and energy security and risk; and</w:t>
      </w:r>
    </w:p>
    <w:p>
      <w:pPr>
        <w:spacing w:before="0" w:after="0" w:line="408" w:lineRule="exact"/>
        <w:ind w:left="0" w:right="0" w:firstLine="576"/>
        <w:jc w:val="left"/>
      </w:pPr>
      <w:r>
        <w:rPr>
          <w:u w:val="single"/>
        </w:rPr>
        <w:t xml:space="preserve">(l)</w:t>
      </w:r>
      <w:r>
        <w:rPr/>
        <w:t xml:space="preserve"> A </w:t>
      </w:r>
      <w:r>
        <w:t>((</w:t>
      </w:r>
      <w:r>
        <w:rPr>
          <w:strike/>
        </w:rPr>
        <w:t xml:space="preserve">short-term plan identifying</w:t>
      </w:r>
      <w:r>
        <w:t>))</w:t>
      </w:r>
      <w:r>
        <w:rPr/>
        <w:t xml:space="preserve"> </w:t>
      </w:r>
      <w:r>
        <w:rPr>
          <w:u w:val="single"/>
        </w:rPr>
        <w:t xml:space="preserve">ten-year clean energy action plan for implementing sections 3 through 5 of this act at the lowest reasonable cost, and at an acceptable resource adequacy standard, that identifies</w:t>
      </w:r>
      <w:r>
        <w:rPr/>
        <w:t xml:space="preserve">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w:t>
      </w:r>
      <w:r>
        <w:rPr>
          <w:u w:val="single"/>
        </w:rPr>
        <w:t xml:space="preserve">For an investor-owned utility, the clean energy action plan must: (a) Identify and be informed by the utility's ten-year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section 4(1)(b) of this act, if appropriate.</w:t>
      </w:r>
    </w:p>
    <w:p>
      <w:pPr>
        <w:spacing w:before="0" w:after="0" w:line="408" w:lineRule="exact"/>
        <w:ind w:left="0" w:right="0" w:firstLine="576"/>
        <w:jc w:val="left"/>
      </w:pPr>
      <w:r>
        <w:rPr>
          <w:u w:val="single"/>
        </w:rPr>
        <w:t xml:space="preserve">(3)(a) An electric utility shall consider the social cost of greenhouse gas emissions, as determined by the commission for investor-owned utilities pursuant to section 15 of this act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u w:val="single"/>
        </w:rPr>
        <w:t xml:space="preserve">(i) Evaluating and selecting conservation policies, programs, and targets;</w:t>
      </w:r>
    </w:p>
    <w:p>
      <w:pPr>
        <w:spacing w:before="0" w:after="0" w:line="408" w:lineRule="exact"/>
        <w:ind w:left="0" w:right="0" w:firstLine="576"/>
        <w:jc w:val="left"/>
      </w:pPr>
      <w:r>
        <w:rPr>
          <w:u w:val="single"/>
        </w:rPr>
        <w:t xml:space="preserve">(ii) Developing integrated resource plans and clean energy action plans; and</w:t>
      </w:r>
    </w:p>
    <w:p>
      <w:pPr>
        <w:spacing w:before="0" w:after="0" w:line="408" w:lineRule="exact"/>
        <w:ind w:left="0" w:right="0" w:firstLine="576"/>
        <w:jc w:val="left"/>
      </w:pPr>
      <w:r>
        <w:rPr>
          <w:u w:val="single"/>
        </w:rPr>
        <w:t xml:space="preserve">(iii) Evaluating and selecting intermediate term and long-term resource options.</w:t>
      </w:r>
    </w:p>
    <w:p>
      <w:pPr>
        <w:spacing w:before="0" w:after="0" w:line="408" w:lineRule="exact"/>
        <w:ind w:left="0" w:right="0" w:firstLine="576"/>
        <w:jc w:val="left"/>
      </w:pPr>
      <w:r>
        <w:rPr>
          <w:u w:val="single"/>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u w:val="single"/>
        </w:rPr>
        <w:t xml:space="preserve">(4) To facilitate broad, equitable, and efficient implementation of this act,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u w:val="single"/>
        </w:rPr>
        <w:t xml:space="preserve">(5)</w:t>
      </w:r>
      <w:r>
        <w:rPr/>
        <w:t xml:space="preserve">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w:t>
      </w:r>
      <w:r>
        <w:t>((</w:t>
      </w:r>
      <w:r>
        <w:rPr>
          <w:strike/>
        </w:rPr>
        <w:t xml:space="preserve">and</w:t>
      </w:r>
      <w:r>
        <w:t>))</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r>
        <w:rPr>
          <w:u w:val="single"/>
        </w:rPr>
        <w:t xml:space="preserve">; and</w:t>
      </w:r>
    </w:p>
    <w:p>
      <w:pPr>
        <w:spacing w:before="0" w:after="0" w:line="408" w:lineRule="exact"/>
        <w:ind w:left="0" w:right="0" w:firstLine="576"/>
        <w:jc w:val="left"/>
      </w:pPr>
      <w:r>
        <w:rPr>
          <w:u w:val="single"/>
        </w:rPr>
        <w:t xml:space="preserve">(d) By December 31, 2020, and in every resource plan thereafter, identifies how the utility plans over a ten-year period to implement sections 4 and 5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(5) Resource</w:t>
      </w:r>
      <w:r>
        <w:t>))</w:t>
      </w:r>
      <w:r>
        <w:rPr/>
        <w:t xml:space="preserve"> </w:t>
      </w:r>
      <w:r>
        <w:rPr>
          <w:u w:val="single"/>
        </w:rPr>
        <w:t xml:space="preserve">(8) P</w:t>
      </w:r>
      <w:r>
        <w:rPr/>
        <w:t xml:space="preserve">lans developed under this section must be updated on a regular basis, </w:t>
      </w:r>
      <w:r>
        <w:rPr>
          <w:u w:val="single"/>
        </w:rPr>
        <w:t xml:space="preserve">on intervals approved by the commission or the department, or</w:t>
      </w:r>
      <w:r>
        <w:rPr/>
        <w:t xml:space="preserve"> at a minimum on intervals of two years.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Plans shall not be a basis to bring legal action against electric utilities.</w:t>
      </w:r>
    </w:p>
    <w:p>
      <w:pPr>
        <w:spacing w:before="0" w:after="0" w:line="408" w:lineRule="exact"/>
        <w:ind w:left="0" w:right="0" w:firstLine="576"/>
        <w:jc w:val="left"/>
      </w:pPr>
      <w:r>
        <w:t>((</w:t>
      </w:r>
      <w:r>
        <w:rPr>
          <w:strike/>
        </w:rPr>
        <w:t xml:space="preserve">(7)</w:t>
      </w:r>
      <w:r>
        <w:t>))</w:t>
      </w:r>
      <w:r>
        <w:rPr/>
        <w:t xml:space="preserve"> </w:t>
      </w:r>
      <w:r>
        <w:rPr>
          <w:u w:val="single"/>
        </w:rPr>
        <w:t xml:space="preserve">(10)(a) To maximize transparency, the commission, for investor-owned utilities, or the governing body, for consumer-owned utilities, may require an electric utility to make the utility's data input files available in a native format.</w:t>
      </w:r>
      <w:r>
        <w:rPr/>
        <w:t xml:space="preserve">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u w:val="single"/>
        </w:rPr>
        <w:t xml:space="preserve">(b) Nothing in this subsection limits the protection of records containing commercial information under RCW 80.04.095.</w:t>
      </w:r>
    </w:p>
    <w:p>
      <w:pPr>
        <w:spacing w:before="0" w:after="0" w:line="408" w:lineRule="exact"/>
        <w:ind w:left="0" w:right="0" w:firstLine="576"/>
        <w:jc w:val="left"/>
      </w:pPr>
      <w:r>
        <w:rPr>
          <w:u w:val="single"/>
        </w:rPr>
        <w:t xml:space="preserve">(11) By December 31, 2021, the department and the commission must adopt rules establishing the requirements for incorporating the cumulative impact analysis developed under section 24 of this act into the criteria for developing clean energy action plans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this act, the cost of greenhouse gas emissions resulting from the generation of electricity, including the effect of emissions, is equal to the cost per metric ton of carbon dioxide equivalent emissions, using the two and one-half percent discount rate, listed in table 2, technical support document: Technical update of the social cost of carbon for regulatory impact analysis under Executive Order No.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84</w:t>
      </w:r>
      <w:r>
        <w:rPr/>
        <w:t xml:space="preserve">.</w:t>
      </w:r>
      <w:r>
        <w:t xml:space="preserve">010</w:t>
      </w:r>
      <w:r>
        <w:rPr/>
        <w:t xml:space="preserve"> and 2016 c 220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w:t>
      </w:r>
      <w:r>
        <w:t>((</w:t>
      </w:r>
      <w:r>
        <w:rPr>
          <w:strike/>
        </w:rPr>
        <w:t xml:space="preserve">Had two or fewer generating units as of January 1, 1980, and four generating units as of January 1, 2016; (b)</w:t>
      </w:r>
      <w:r>
        <w:t>))</w:t>
      </w:r>
      <w:r>
        <w:rPr/>
        <w:t xml:space="preserve"> </w:t>
      </w:r>
      <w:r>
        <w:rPr>
          <w:u w:val="single"/>
        </w:rPr>
        <w:t xml:space="preserve">I</w:t>
      </w:r>
      <w:r>
        <w:rPr/>
        <w:t xml:space="preserve">s owned </w:t>
      </w:r>
      <w:r>
        <w:rPr>
          <w:u w:val="single"/>
        </w:rPr>
        <w:t xml:space="preserve">in whole or in part</w:t>
      </w:r>
      <w:r>
        <w:rPr/>
        <w:t xml:space="preserve"> by more than one electrical company as of January 1, 2016; and </w:t>
      </w:r>
      <w:r>
        <w:t>((</w:t>
      </w:r>
      <w:r>
        <w:rPr>
          <w:strike/>
        </w:rPr>
        <w:t xml:space="preserve">(c)</w:t>
      </w:r>
      <w:r>
        <w:t>))</w:t>
      </w:r>
      <w:r>
        <w:rPr/>
        <w:t xml:space="preserve"> </w:t>
      </w:r>
      <w:r>
        <w:rPr>
          <w:u w:val="single"/>
        </w:rPr>
        <w:t xml:space="preserve">(b)</w:t>
      </w:r>
      <w:r>
        <w:rPr/>
        <w:t xml:space="preserve">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18 and 19, chapter . . ., Laws of 2019 (sections 18 and 19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and expand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 It is also the intent of the legislature to maximize cost savings associated with clean energy construction for Washington electric customers by encouraging development of these resources in time for projects to benefit from both this incentive and expiring federal incentives.</w:t>
      </w:r>
    </w:p>
    <w:p>
      <w:pPr>
        <w:spacing w:before="0" w:after="0" w:line="408" w:lineRule="exact"/>
        <w:ind w:left="0" w:right="0" w:firstLine="576"/>
        <w:jc w:val="left"/>
      </w:pPr>
      <w:r>
        <w:rPr/>
        <w:t xml:space="preserve">(3) It is also the legislature's specific public policy objective to provide an incentive for more of the projects that meet the objectives of subsection (2) of this section to be constructed with high labor standards, including family level wages and providing benefits including health care and pensions, as well as maximizing access to economic benefits from such projects for local workers and diverse businesses.</w:t>
      </w:r>
    </w:p>
    <w:p>
      <w:pPr>
        <w:spacing w:before="0" w:after="0" w:line="408" w:lineRule="exact"/>
        <w:ind w:left="0" w:right="0" w:firstLine="576"/>
        <w:jc w:val="left"/>
      </w:pPr>
      <w:r>
        <w:rPr/>
        <w:t xml:space="preserve">(4) The joint legislative audit and review committee is not required to perform a tax preference review under chapter 43.136 RCW for the tax preferences contained in sections 18 and 19, chapter . . ., Laws of 2019 (sections 18 and 19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 purchasers who have paid</w:t>
      </w:r>
      <w:r>
        <w:t>))</w:t>
      </w:r>
      <w:r>
        <w:rPr/>
        <w:t xml:space="preserve"> </w:t>
      </w:r>
      <w:r>
        <w:rPr>
          <w:u w:val="single"/>
        </w:rPr>
        <w:t xml:space="preserve">Subject to the requirements of this section,</w:t>
      </w:r>
      <w:r>
        <w:rPr/>
        <w:t xml:space="preserve"> the tax imposed by RCW 82.08.020 </w:t>
      </w:r>
      <w:r>
        <w:t>((</w:t>
      </w:r>
      <w:r>
        <w:rPr>
          <w:strike/>
        </w:rPr>
        <w:t xml:space="preserve">on</w:t>
      </w:r>
      <w:r>
        <w:t>))</w:t>
      </w:r>
      <w:r>
        <w:rPr/>
        <w:t xml:space="preserve"> </w:t>
      </w:r>
      <w:r>
        <w:rPr>
          <w:u w:val="single"/>
        </w:rPr>
        <w:t xml:space="preserve">does not apply to sales of</w:t>
      </w:r>
      <w:r>
        <w:rPr/>
        <w:t xml:space="preserve">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w:t>
      </w:r>
      <w:r>
        <w:t>((</w:t>
      </w:r>
      <w:r>
        <w:rPr>
          <w:strike/>
        </w:rPr>
        <w:t xml:space="preserve">are eligible for an exemption as provided in this section,</w:t>
      </w:r>
      <w:r>
        <w:t>))</w:t>
      </w:r>
      <w:r>
        <w:rPr/>
        <w:t xml:space="preserve"> but only if the purchaser develops with such machinery, equipment, and labor a facility capable of generating not less than one thousand watts </w:t>
      </w:r>
      <w:r>
        <w:rPr>
          <w:u w:val="single"/>
        </w:rPr>
        <w:t xml:space="preserve">AC</w:t>
      </w:r>
      <w:r>
        <w:rPr/>
        <w:t xml:space="preserve"> of electricity. </w:t>
      </w:r>
      <w:r>
        <w:rPr>
          <w:u w:val="single"/>
        </w:rPr>
        <w:t xml:space="preserve">Except as otherwise provided in this section, the purchaser must pay the state and local sales tax on such sales and apply to the department for a remittance of the tax paid.</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w:t>
      </w:r>
      <w:r>
        <w:rPr>
          <w:u w:val="single"/>
        </w:rPr>
        <w:t xml:space="preserve">(b)</w:t>
      </w:r>
      <w:r>
        <w:rPr/>
        <w:t xml:space="preserve">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u w:val="single"/>
        </w:rPr>
        <w:t xml:space="preserve">(c) Beginning January 1, 2020, through December 31, 2029,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tax paid, if:</w:t>
      </w:r>
    </w:p>
    <w:p>
      <w:pPr>
        <w:spacing w:before="0" w:after="0" w:line="408" w:lineRule="exact"/>
        <w:ind w:left="0" w:right="0" w:firstLine="576"/>
        <w:jc w:val="left"/>
      </w:pPr>
      <w:r>
        <w:rPr>
          <w:u w:val="single"/>
        </w:rPr>
        <w:t xml:space="preserve">(A) The exempt purchase is for machinery and equipment or labor and services rendered in respect to installing such machinery and equipment in (a) of this subsection, excluding qualified purchases under subsection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pPr>
        <w:spacing w:before="0" w:after="0" w:line="408" w:lineRule="exact"/>
        <w:ind w:left="0" w:right="0" w:firstLine="576"/>
        <w:jc w:val="left"/>
      </w:pPr>
      <w:r>
        <w:rPr>
          <w:u w:val="single"/>
        </w:rPr>
        <w:t xml:space="preserve">(B) The exempt purchase is for machinery and equipment that is used directly in the generation of electricity by a solar energy system capable of generating more than one hundred kilowatts AC but no more than five hundred kilowatts AC of electricity, and labor and services rendered in respect to installing such machinery and equipment, and the department of labor and industries certifies that the project has met the requirements of (c)(i)(A) of this subsection, and the purchaser provides the following documentation to the department as part of the application for a remittance:</w:t>
      </w:r>
    </w:p>
    <w:p>
      <w:pPr>
        <w:spacing w:before="0" w:after="0" w:line="408" w:lineRule="exact"/>
        <w:ind w:left="0" w:right="0" w:firstLine="576"/>
        <w:jc w:val="left"/>
      </w:pPr>
      <w:r>
        <w:rPr>
          <w:u w:val="single"/>
        </w:rPr>
        <w:t xml:space="preserve">(I) A copy of the contractor's certificate of registration in compliance with chapter 18.27 RCW;</w:t>
      </w:r>
    </w:p>
    <w:p>
      <w:pPr>
        <w:spacing w:before="0" w:after="0" w:line="408" w:lineRule="exact"/>
        <w:ind w:left="0" w:right="0" w:firstLine="576"/>
        <w:jc w:val="left"/>
      </w:pPr>
      <w:r>
        <w:rPr>
          <w:u w:val="single"/>
        </w:rPr>
        <w:t xml:space="preserve">(II) The contractor's current state unified business identifier number;</w:t>
      </w:r>
    </w:p>
    <w:p>
      <w:pPr>
        <w:spacing w:before="0" w:after="0" w:line="408" w:lineRule="exact"/>
        <w:ind w:left="0" w:right="0" w:firstLine="576"/>
        <w:jc w:val="left"/>
      </w:pPr>
      <w:r>
        <w:rPr>
          <w:u w:val="single"/>
        </w:rPr>
        <w:t xml:space="preserve">(III)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Documentation of the contractor's history of compliance with federal and state wage and hour laws and regulations, consistent with (e)(ii)(D) of this subsection;</w:t>
      </w:r>
    </w:p>
    <w:p>
      <w:pPr>
        <w:spacing w:before="0" w:after="0" w:line="408" w:lineRule="exact"/>
        <w:ind w:left="0" w:right="0" w:firstLine="576"/>
        <w:jc w:val="left"/>
      </w:pPr>
      <w:r>
        <w:rPr>
          <w:u w:val="single"/>
        </w:rPr>
        <w:t xml:space="preserve">(ii) Seventy-five percent of the state and local sales tax paid, if the department of labor and industries certifies that the project complies with (c)(i)(A) and (B) of this subsection and compensates workers at prevailing wage rates determined by local collective bargaining as determined by the department of labor and industries. This subsection (1)(c)(ii) does not apply with respect to solar energy systems described in (c)(i)(B) of this subsection; or</w:t>
      </w:r>
    </w:p>
    <w:p>
      <w:pPr>
        <w:spacing w:before="0" w:after="0" w:line="408" w:lineRule="exact"/>
        <w:ind w:left="0" w:right="0" w:firstLine="576"/>
        <w:jc w:val="left"/>
      </w:pPr>
      <w:r>
        <w:rPr>
          <w:u w:val="single"/>
        </w:rPr>
        <w:t xml:space="preserve">(iii) One hundred percent of the state and local sales tax paid, if the department of labor and industries certifies that the project is developed under a community workforce agreement or project labor agreement. This subsection (1)(c)(iii) does not apply with respect to solar energy systems described in (c)(i)(B) of this subsection.</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u w:val="single"/>
        </w:rPr>
        <w:t xml:space="preserve">(e) Beginning July 1, 2019, and through December 31, 2029, the purchaser is entitled to an exemption under this subsection (1)(e) in an amount equal to one hundred percent of the state and local sales tax due on:</w:t>
      </w:r>
    </w:p>
    <w:p>
      <w:pPr>
        <w:spacing w:before="0" w:after="0" w:line="408" w:lineRule="exact"/>
        <w:ind w:left="0" w:right="0" w:firstLine="576"/>
        <w:jc w:val="left"/>
      </w:pPr>
      <w:r>
        <w:rPr>
          <w:u w:val="single"/>
        </w:rPr>
        <w:t xml:space="preserve">(i) Machinery and equipment that is used directly in the generation of electricity by a solar energy system that is capable of generating no more than one hundred kilowatts AC of electricity; or</w:t>
      </w:r>
    </w:p>
    <w:p>
      <w:pPr>
        <w:spacing w:before="0" w:after="0" w:line="408" w:lineRule="exact"/>
        <w:ind w:left="0" w:right="0" w:firstLine="576"/>
        <w:jc w:val="left"/>
      </w:pPr>
      <w:r>
        <w:rPr>
          <w:u w:val="single"/>
        </w:rPr>
        <w:t xml:space="preserve">(ii) Labor and services rendered in respect to installing machinery and equipment exempt under (e)(i) of this subsection, and the seller meets the following requirements at the time of the sale for which the exemption is claimed:</w:t>
      </w:r>
    </w:p>
    <w:p>
      <w:pPr>
        <w:spacing w:before="0" w:after="0" w:line="408" w:lineRule="exact"/>
        <w:ind w:left="0" w:right="0" w:firstLine="576"/>
        <w:jc w:val="left"/>
      </w:pPr>
      <w:r>
        <w:rPr>
          <w:u w:val="single"/>
        </w:rPr>
        <w:t xml:space="preserve">(A) Has obtained a certificate of registration in compliance with chapter 18.27 RCW;</w:t>
      </w:r>
    </w:p>
    <w:p>
      <w:pPr>
        <w:spacing w:before="0" w:after="0" w:line="408" w:lineRule="exact"/>
        <w:ind w:left="0" w:right="0" w:firstLine="576"/>
        <w:jc w:val="left"/>
      </w:pPr>
      <w:r>
        <w:rPr>
          <w:u w:val="single"/>
        </w:rPr>
        <w:t xml:space="preserve">(B) Has obtained a current state unified business identifier number;</w:t>
      </w:r>
    </w:p>
    <w:p>
      <w:pPr>
        <w:spacing w:before="0" w:after="0" w:line="408" w:lineRule="exact"/>
        <w:ind w:left="0" w:right="0" w:firstLine="576"/>
        <w:jc w:val="left"/>
      </w:pPr>
      <w:r>
        <w:rPr>
          <w:u w:val="single"/>
        </w:rPr>
        <w:t xml:space="preserve">(C)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(D) Has had no findings of violation of federal or state wage and hour laws and regulations in a final and binding order by an administrative agency or court of competent jurisdiction in the past twenty-four months.</w:t>
      </w:r>
    </w:p>
    <w:p>
      <w:pPr>
        <w:spacing w:before="0" w:after="0" w:line="408" w:lineRule="exact"/>
        <w:ind w:left="0" w:right="0" w:firstLine="576"/>
        <w:jc w:val="left"/>
      </w:pPr>
      <w:r>
        <w:rPr>
          <w:u w:val="single"/>
        </w:rPr>
        <w:t xml:space="preserve">(f) Purchasers claiming an exemption under (e) of this subsection must provide the seller with an exemption certificate in a form and manner prescribed by the department.</w:t>
      </w:r>
    </w:p>
    <w:p>
      <w:pPr>
        <w:spacing w:before="0" w:after="0" w:line="408" w:lineRule="exact"/>
        <w:ind w:left="0" w:right="0" w:firstLine="576"/>
        <w:jc w:val="left"/>
      </w:pPr>
      <w:r>
        <w:rPr>
          <w:u w:val="single"/>
        </w:rPr>
        <w:t xml:space="preserve">(g) In order to qualify for the exemption under (e)(ii) of this subsection, installation of the qualifying machinery and equipment must commence no earlier than July 1, 2019, and be completed by December 31, 2029.</w:t>
      </w:r>
    </w:p>
    <w:p>
      <w:pPr>
        <w:spacing w:before="0" w:after="0" w:line="408" w:lineRule="exact"/>
        <w:ind w:left="0" w:right="0" w:firstLine="576"/>
        <w:jc w:val="left"/>
      </w:pPr>
      <w:r>
        <w:rPr/>
        <w:t xml:space="preserve">(2)</w:t>
      </w:r>
      <w:r>
        <w:rPr>
          <w:u w:val="single"/>
        </w:rPr>
        <w:t xml:space="preserve">(a) The department of labor and industries must adopt emergency and permanent rules to:</w:t>
      </w:r>
    </w:p>
    <w:p>
      <w:pPr>
        <w:spacing w:before="0" w:after="0" w:line="408" w:lineRule="exact"/>
        <w:ind w:left="0" w:right="0" w:firstLine="576"/>
        <w:jc w:val="left"/>
      </w:pPr>
      <w:r>
        <w:rPr>
          <w:u w:val="single"/>
        </w:rPr>
        <w:t xml:space="preserve">(i) Define and set minimum requirements for all labor standards identified in subsection (1)(c) of this section; and</w:t>
      </w:r>
    </w:p>
    <w:p>
      <w:pPr>
        <w:spacing w:before="0" w:after="0" w:line="408" w:lineRule="exact"/>
        <w:ind w:left="0" w:right="0" w:firstLine="576"/>
        <w:jc w:val="left"/>
      </w:pPr>
      <w:r>
        <w:rPr>
          <w:u w:val="single"/>
        </w:rPr>
        <w:t xml:space="preserve">(ii)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(b) Emergency rules must be adopted by December 1, 2019, and take effect January 1, 2020.</w:t>
      </w:r>
    </w:p>
    <w:p>
      <w:pPr>
        <w:spacing w:before="0" w:after="0" w:line="408" w:lineRule="exact"/>
        <w:ind w:left="0" w:right="0" w:firstLine="576"/>
        <w:jc w:val="left"/>
      </w:pPr>
      <w:r>
        <w:rPr>
          <w:u w:val="single"/>
        </w:rPr>
        <w:t xml:space="preserve">(3)</w:t>
      </w:r>
      <w:r>
        <w:rPr/>
        <w:t xml:space="preserve">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t>((</w:t>
      </w:r>
      <w:r>
        <w:rPr>
          <w:strike/>
        </w:rPr>
        <w:t xml:space="preserve">(3)</w:t>
      </w:r>
      <w:r>
        <w:t>))</w:t>
      </w:r>
      <w:r>
        <w:rPr/>
        <w:t xml:space="preserve"> </w:t>
      </w:r>
      <w:r>
        <w:rPr>
          <w:u w:val="single"/>
        </w:rPr>
        <w:t xml:space="preserve">(d) "Project labor agreement" and "community workforce agreement" means a prehire collective bargaining agreement with one or more labor organizations that establishes the terms and conditions of employment for a specific construction project and is an agreement described in 29 U.S.C. Sec. 158(f).</w:t>
      </w:r>
    </w:p>
    <w:p>
      <w:pPr>
        <w:spacing w:before="0" w:after="0" w:line="408" w:lineRule="exact"/>
        <w:ind w:left="0" w:right="0" w:firstLine="576"/>
        <w:jc w:val="left"/>
      </w:pPr>
      <w:r>
        <w:rPr>
          <w:u w:val="single"/>
        </w:rPr>
        <w:t xml:space="preserve">(4)</w:t>
      </w:r>
      <w:r>
        <w:rPr/>
        <w:t xml:space="preserve">(a)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w:t>
      </w:r>
      <w:r>
        <w:rPr>
          <w:u w:val="single"/>
        </w:rPr>
        <w:t xml:space="preserve">(i)</w:t>
      </w:r>
      <w:r>
        <w:rPr/>
        <w:t xml:space="preserve"> A purchaser claiming an exemption in the form of a remittance under subsection (1)(b) </w:t>
      </w:r>
      <w:r>
        <w:rPr>
          <w:u w:val="single"/>
        </w:rPr>
        <w:t xml:space="preserve">or (c)</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as prescribed by rule under subsection (2) of this section.</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t>((</w:t>
      </w:r>
      <w:r>
        <w:rPr>
          <w:strike/>
        </w:rPr>
        <w:t xml:space="preserve">(5) The exemption provided by this section expires September 30, 2017, as it applies to: (a)</w:t>
      </w:r>
      <w:r>
        <w:t>))</w:t>
      </w:r>
      <w:r>
        <w:rPr/>
        <w:t xml:space="preserve"> </w:t>
      </w:r>
      <w:r>
        <w:rPr>
          <w:u w:val="single"/>
        </w:rPr>
        <w:t xml:space="preserve">(6)(a) Except as otherwise provided in (c) of this subsection, from October 1, 2017, through December 31, 2019, the exemption provided by this section does not apply to: (i)</w:t>
      </w:r>
      <w:r>
        <w:rPr/>
        <w:t xml:space="preserve"> Machinery and equipment that is used directly in the generation of electricity using solar energy and capable of generating no more than five hundred kilowatts </w:t>
      </w:r>
      <w:r>
        <w:rPr>
          <w:u w:val="single"/>
        </w:rPr>
        <w:t xml:space="preserve">AC</w:t>
      </w:r>
      <w:r>
        <w:rPr/>
        <w:t xml:space="preserve"> of electricity; or </w:t>
      </w:r>
      <w:r>
        <w:t>((</w:t>
      </w:r>
      <w:r>
        <w:rPr>
          <w:strike/>
        </w:rPr>
        <w:t xml:space="preserve">(b)</w:t>
      </w:r>
      <w:r>
        <w:t>))</w:t>
      </w:r>
      <w:r>
        <w:rPr/>
        <w:t xml:space="preserve"> </w:t>
      </w:r>
      <w:r>
        <w:rPr>
          <w:u w:val="single"/>
        </w:rPr>
        <w:t xml:space="preserve">(ii)</w:t>
      </w:r>
      <w:r>
        <w:rPr/>
        <w:t xml:space="preserve"> sales of or charges made for labor and services rendered in respect to installing such machinery and equipment.</w:t>
      </w:r>
    </w:p>
    <w:p>
      <w:pPr>
        <w:spacing w:before="0" w:after="0" w:line="408" w:lineRule="exact"/>
        <w:ind w:left="0" w:right="0" w:firstLine="576"/>
        <w:jc w:val="left"/>
      </w:pPr>
      <w:r>
        <w:rPr>
          <w:u w:val="single"/>
        </w:rPr>
        <w:t xml:space="preserve">(b)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installation of the machinery and equipment commences on or after January 1, 2020.</w:t>
      </w:r>
    </w:p>
    <w:p>
      <w:pPr>
        <w:spacing w:before="0" w:after="0" w:line="408" w:lineRule="exact"/>
        <w:ind w:left="0" w:right="0" w:firstLine="576"/>
        <w:jc w:val="left"/>
      </w:pPr>
      <w:r>
        <w:rPr>
          <w:u w:val="single"/>
        </w:rPr>
        <w:t xml:space="preserve">(c)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installation of the machinery and equipment commences on or after July 1, 2019.</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 consumers who have paid</w:t>
      </w:r>
      <w:r>
        <w:t>))</w:t>
      </w:r>
      <w:r>
        <w:rPr/>
        <w:t xml:space="preserve"> </w:t>
      </w:r>
      <w:r>
        <w:rPr>
          <w:u w:val="single"/>
        </w:rPr>
        <w:t xml:space="preserve">Subject to the requirements of this section,</w:t>
      </w:r>
      <w:r>
        <w:rPr/>
        <w:t xml:space="preserve"> the tax imposed by RCW 82.12.020 </w:t>
      </w:r>
      <w:r>
        <w:t>((</w:t>
      </w:r>
      <w:r>
        <w:rPr>
          <w:strike/>
        </w:rPr>
        <w:t xml:space="preserve">on</w:t>
      </w:r>
      <w:r>
        <w:t>))</w:t>
      </w:r>
      <w:r>
        <w:rPr/>
        <w:t xml:space="preserve"> </w:t>
      </w:r>
      <w:r>
        <w:rPr>
          <w:u w:val="single"/>
        </w:rPr>
        <w:t xml:space="preserve">does not apply to</w:t>
      </w:r>
      <w:r>
        <w:rPr/>
        <w:t xml:space="preserve"> machinery and equipment used directly in generating electricity using fuel cells, wind, sun, biomass energy, tidal or wave energy, geothermal resources, or technology that converts otherwise lost energy from exhaust, or to </w:t>
      </w:r>
      <w:r>
        <w:t>((</w:t>
      </w:r>
      <w:r>
        <w:rPr>
          <w:strike/>
        </w:rPr>
        <w:t xml:space="preserve">sales of or charges made for</w:t>
      </w:r>
      <w:r>
        <w:t>))</w:t>
      </w:r>
      <w:r>
        <w:rPr/>
        <w:t xml:space="preserve"> labor and services rendered in respect to installing such machinery and equipment, </w:t>
      </w:r>
      <w:r>
        <w:t>((</w:t>
      </w:r>
      <w:r>
        <w:rPr>
          <w:strike/>
        </w:rPr>
        <w:t xml:space="preserve">are eligible for an exemption as provided in this section,</w:t>
      </w:r>
      <w:r>
        <w:t>))</w:t>
      </w:r>
      <w:r>
        <w:rPr/>
        <w:t xml:space="preserve"> but only if the purchaser develops with such machinery, equipment, and labor a facility capable of generating not less than one thousand watts </w:t>
      </w:r>
      <w:r>
        <w:rPr>
          <w:u w:val="single"/>
        </w:rPr>
        <w:t xml:space="preserve">AC</w:t>
      </w:r>
      <w:r>
        <w:rPr/>
        <w:t xml:space="preserve"> of electricity. </w:t>
      </w:r>
      <w:r>
        <w:rPr>
          <w:u w:val="single"/>
        </w:rPr>
        <w:t xml:space="preserve">Except as otherwise provided in this section, the consumer must pay the state and local use tax on the use of such machinery and equipment and labor and services, and apply to the department for a remittance of the tax paid.</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w:t>
      </w:r>
      <w:r>
        <w:t>((</w:t>
      </w:r>
      <w:r>
        <w:rPr>
          <w:strike/>
        </w:rPr>
        <w:t xml:space="preserve">sales</w:t>
      </w:r>
      <w:r>
        <w:t>))</w:t>
      </w:r>
      <w:r>
        <w:rPr/>
        <w:t xml:space="preserve"> </w:t>
      </w:r>
      <w:r>
        <w:rPr>
          <w:u w:val="single"/>
        </w:rPr>
        <w:t xml:space="preserve">use</w:t>
      </w:r>
      <w:r>
        <w:rPr/>
        <w:t xml:space="preserve"> tax paid. The consumer is eligible for an exemption under this subsection (1)(b) in the form of a remittance.</w:t>
      </w:r>
    </w:p>
    <w:p>
      <w:pPr>
        <w:spacing w:before="0" w:after="0" w:line="408" w:lineRule="exact"/>
        <w:ind w:left="0" w:right="0" w:firstLine="576"/>
        <w:jc w:val="left"/>
      </w:pPr>
      <w:r>
        <w:t>((</w:t>
      </w:r>
      <w:r>
        <w:rPr>
          <w:strike/>
        </w:rPr>
        <w:t xml:space="preserve">(2)</w:t>
      </w:r>
      <w:r>
        <w:t>))</w:t>
      </w:r>
      <w:r>
        <w:rPr/>
        <w:t xml:space="preserve"> </w:t>
      </w:r>
      <w:r>
        <w:rPr>
          <w:u w:val="single"/>
        </w:rPr>
        <w:t xml:space="preserve">(c) Beginning January 1, 2020, through December 31, 2029,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use tax paid, if:</w:t>
      </w:r>
    </w:p>
    <w:p>
      <w:pPr>
        <w:spacing w:before="0" w:after="0" w:line="408" w:lineRule="exact"/>
        <w:ind w:left="0" w:right="0" w:firstLine="576"/>
        <w:jc w:val="left"/>
      </w:pPr>
      <w:r>
        <w:rPr>
          <w:u w:val="single"/>
        </w:rPr>
        <w:t xml:space="preserve">(A) The exempt purchase is for machinery and equipment or labor and services rendered in respect to installing such machinery and equipment in (a) of this subsection, excluding qualified purchases under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pPr>
        <w:spacing w:before="0" w:after="0" w:line="408" w:lineRule="exact"/>
        <w:ind w:left="0" w:right="0" w:firstLine="576"/>
        <w:jc w:val="left"/>
      </w:pPr>
      <w:r>
        <w:rPr>
          <w:u w:val="single"/>
        </w:rPr>
        <w:t xml:space="preserve">(B) The exempt purchase is for machinery and equipment that is used directly in the generation of electricity by a solar energy system capable of generating more than one hundred kilowatts AC but no more than five hundred kilowatts AC of electricity, or labor and services rendered in respect to installing such machinery and equipment, and the department of labor and industries certifies that the project has met the requirements of (c)(i)(A) of this subsection, and the purchaser has provided the following documentation to the department as part of the application for a remittance:</w:t>
      </w:r>
    </w:p>
    <w:p>
      <w:pPr>
        <w:spacing w:before="0" w:after="0" w:line="408" w:lineRule="exact"/>
        <w:ind w:left="0" w:right="0" w:firstLine="576"/>
        <w:jc w:val="left"/>
      </w:pPr>
      <w:r>
        <w:rPr>
          <w:u w:val="single"/>
        </w:rPr>
        <w:t xml:space="preserve">(I) A copy of the contractor's certificate of registration in compliance with chapter 18.27 RCW;</w:t>
      </w:r>
    </w:p>
    <w:p>
      <w:pPr>
        <w:spacing w:before="0" w:after="0" w:line="408" w:lineRule="exact"/>
        <w:ind w:left="0" w:right="0" w:firstLine="576"/>
        <w:jc w:val="left"/>
      </w:pPr>
      <w:r>
        <w:rPr>
          <w:u w:val="single"/>
        </w:rPr>
        <w:t xml:space="preserve">(II) The contractor's current state unified business identifier number;</w:t>
      </w:r>
    </w:p>
    <w:p>
      <w:pPr>
        <w:spacing w:before="0" w:after="0" w:line="408" w:lineRule="exact"/>
        <w:ind w:left="0" w:right="0" w:firstLine="576"/>
        <w:jc w:val="left"/>
      </w:pPr>
      <w:r>
        <w:rPr>
          <w:u w:val="single"/>
        </w:rPr>
        <w:t xml:space="preserve">(III)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Documentation of the contractor's history of compliance with federal and state wage and hour laws and regulations, consistent with (e)(ii)(D) of this subsection;</w:t>
      </w:r>
    </w:p>
    <w:p>
      <w:pPr>
        <w:spacing w:before="0" w:after="0" w:line="408" w:lineRule="exact"/>
        <w:ind w:left="0" w:right="0" w:firstLine="576"/>
        <w:jc w:val="left"/>
      </w:pPr>
      <w:r>
        <w:rPr>
          <w:u w:val="single"/>
        </w:rPr>
        <w:t xml:space="preserve">(ii) Seventy-five percent of the state and local use tax paid, if the department of labor and industries certifies that the project complies with (c)(i)(A) of this subsection and compensates workers at prevailing wage rates determined by local collective bargaining as determined by the department of labor and industries. This subsection (1)(c)(ii) does not apply with respect to solar energy systems described in (c)(i)(B) of this subsection; or</w:t>
      </w:r>
    </w:p>
    <w:p>
      <w:pPr>
        <w:spacing w:before="0" w:after="0" w:line="408" w:lineRule="exact"/>
        <w:ind w:left="0" w:right="0" w:firstLine="576"/>
        <w:jc w:val="left"/>
      </w:pPr>
      <w:r>
        <w:rPr>
          <w:u w:val="single"/>
        </w:rPr>
        <w:t xml:space="preserve">(iii) One hundred percent of the state and local use tax paid, if the department of labor and industries certifies that the project is developed under a community workforce agreement or project labor agreement. This subsection (1)(c)(iii) does not apply with respect to solar energy systems described in (c)(i)(B) of this subsection.</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u w:val="single"/>
        </w:rPr>
        <w:t xml:space="preserve">(e) Beginning July 1, 2019, and through December 31, 2029, the consumer is entitled to an exemption under this subsection (1)(e) in an amount equal to one hundred percent of the state and local use tax due on:</w:t>
      </w:r>
    </w:p>
    <w:p>
      <w:pPr>
        <w:spacing w:before="0" w:after="0" w:line="408" w:lineRule="exact"/>
        <w:ind w:left="0" w:right="0" w:firstLine="576"/>
        <w:jc w:val="left"/>
      </w:pPr>
      <w:r>
        <w:rPr>
          <w:u w:val="single"/>
        </w:rPr>
        <w:t xml:space="preserve">(i) Machinery and equipment that is used directly in the generation of electricity by a solar energy system that is capable of generating no more than one hundred kilowatts AC of electricity; or</w:t>
      </w:r>
    </w:p>
    <w:p>
      <w:pPr>
        <w:spacing w:before="0" w:after="0" w:line="408" w:lineRule="exact"/>
        <w:ind w:left="0" w:right="0" w:firstLine="576"/>
        <w:jc w:val="left"/>
      </w:pPr>
      <w:r>
        <w:rPr>
          <w:u w:val="single"/>
        </w:rPr>
        <w:t xml:space="preserve">(ii) Labor and services rendered in respect to installing machinery and equipment exempt under (e)(i) of this subsection, and the seller meets the following requirements at the time of the purchase for which the exemption is claimed:</w:t>
      </w:r>
    </w:p>
    <w:p>
      <w:pPr>
        <w:spacing w:before="0" w:after="0" w:line="408" w:lineRule="exact"/>
        <w:ind w:left="0" w:right="0" w:firstLine="576"/>
        <w:jc w:val="left"/>
      </w:pPr>
      <w:r>
        <w:rPr>
          <w:u w:val="single"/>
        </w:rPr>
        <w:t xml:space="preserve">(A) Has obtained a certificate of registration in compliance with chapter 18.27 RCW;</w:t>
      </w:r>
    </w:p>
    <w:p>
      <w:pPr>
        <w:spacing w:before="0" w:after="0" w:line="408" w:lineRule="exact"/>
        <w:ind w:left="0" w:right="0" w:firstLine="576"/>
        <w:jc w:val="left"/>
      </w:pPr>
      <w:r>
        <w:rPr>
          <w:u w:val="single"/>
        </w:rPr>
        <w:t xml:space="preserve">(B) Has obtained a current state unified business identifier number;</w:t>
      </w:r>
    </w:p>
    <w:p>
      <w:pPr>
        <w:spacing w:before="0" w:after="0" w:line="408" w:lineRule="exact"/>
        <w:ind w:left="0" w:right="0" w:firstLine="576"/>
        <w:jc w:val="left"/>
      </w:pPr>
      <w:r>
        <w:rPr>
          <w:u w:val="single"/>
        </w:rPr>
        <w:t xml:space="preserve">(C)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(D) Has had no findings of violations of federal or state wage and hour laws and regulations in a final and binding order by an administrative agency or court of competent jurisdiction in the past twenty-four months.</w:t>
      </w:r>
    </w:p>
    <w:p>
      <w:pPr>
        <w:spacing w:before="0" w:after="0" w:line="408" w:lineRule="exact"/>
        <w:ind w:left="0" w:right="0" w:firstLine="576"/>
        <w:jc w:val="left"/>
      </w:pPr>
      <w:r>
        <w:rPr>
          <w:u w:val="single"/>
        </w:rPr>
        <w:t xml:space="preserve">(f) In order to qualify for the exemption under (e)(ii) of this subsection, installation of the qualifying machinery and equipment must commence no earlier than July 1, 2019, and be completed by December 31, 2029.</w:t>
      </w:r>
    </w:p>
    <w:p>
      <w:pPr>
        <w:spacing w:before="0" w:after="0" w:line="408" w:lineRule="exact"/>
        <w:ind w:left="0" w:right="0" w:firstLine="576"/>
        <w:jc w:val="left"/>
      </w:pPr>
      <w:r>
        <w:rPr>
          <w:u w:val="single"/>
        </w:rPr>
        <w:t xml:space="preserve">(2) 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(a)</w:t>
      </w:r>
      <w:r>
        <w:rPr>
          <w:u w:val="single"/>
        </w:rPr>
        <w:t xml:space="preserve">(i)</w:t>
      </w:r>
      <w:r>
        <w:rPr/>
        <w:t xml:space="preserve"> A person claiming an exemption in the form of a remittance under subsection (1)(b) </w:t>
      </w:r>
      <w:r>
        <w:rPr>
          <w:u w:val="single"/>
        </w:rPr>
        <w:t xml:space="preserve">and (c)</w:t>
      </w:r>
      <w:r>
        <w:rPr/>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(1) of this section.</w:t>
      </w:r>
    </w:p>
    <w:p>
      <w:pPr>
        <w:spacing w:before="0" w:after="0" w:line="408" w:lineRule="exact"/>
        <w:ind w:left="0" w:right="0" w:firstLine="576"/>
        <w:jc w:val="left"/>
      </w:pPr>
      <w:r>
        <w:rPr/>
        <w:t xml:space="preserve">(b) The department must determine eligibility </w:t>
      </w:r>
      <w:r>
        <w:rPr>
          <w:u w:val="single"/>
        </w:rPr>
        <w:t xml:space="preserve">for remittances</w:t>
      </w:r>
      <w:r>
        <w:rPr/>
        <w:t xml:space="preserve">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Purchases exempt under RCW 82.08.962 are also exempt from the tax imposed under RCW 82.12.020.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RCW 82.08.962 apply to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w:t>
      </w:r>
      <w:r>
        <w:rPr>
          <w:u w:val="single"/>
        </w:rPr>
        <w:t xml:space="preserve">AC</w:t>
      </w:r>
      <w:r>
        <w:rPr/>
        <w:t xml:space="preserve"> of electricity, or to sales of or charges made for labor and services rendered in respect to installing such machinery and equipment, when first use within this state of such machinery and equipment, or labor and services, occurs after September 30, 2017</w:t>
      </w:r>
      <w:r>
        <w:rPr>
          <w:u w:val="single"/>
        </w:rPr>
        <w:t xml:space="preserve">, and before January 1, 2020, except as otherwise provided in subsection (7) of this section</w:t>
      </w:r>
      <w:r>
        <w:rPr/>
        <w:t xml:space="preserve">;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(7)(a) The exemption provided by this section is reinstated for machinery and equipment for solar energy systems capable of generating more than one hundred kilowatts AC but no more than five hundred kilowatts AC of electricity, or sales of or charges made for labor and services rendered in respect to installing such machinery and equipment, if first use within the state of the machinery and equipment commences on or after January 1, 2020.</w:t>
      </w:r>
    </w:p>
    <w:p>
      <w:pPr>
        <w:spacing w:before="0" w:after="0" w:line="408" w:lineRule="exact"/>
        <w:ind w:left="0" w:right="0" w:firstLine="576"/>
        <w:jc w:val="left"/>
      </w:pPr>
      <w:r>
        <w:rPr>
          <w:u w:val="single"/>
        </w:rPr>
        <w:t xml:space="preserve">(b) The exemption provided by this section is reinstated for machinery and equipment for solar energy systems capable of generating no more than one hundred kilowatts AC of electricity, or sales of or charges made for labor and services rendered in respect to installing such machinery and equipment, if first use within the state of the machinery and equipment commences on or after July 1, 2019.</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250</w:t>
      </w:r>
      <w:r>
        <w:rPr/>
        <w:t xml:space="preserve"> and 2011 c 214 s 9 are each amended to read as follows:</w:t>
      </w:r>
    </w:p>
    <w:p>
      <w:pPr>
        <w:spacing w:before="0" w:after="0" w:line="408" w:lineRule="exact"/>
        <w:ind w:left="0" w:right="0" w:firstLine="576"/>
        <w:jc w:val="left"/>
      </w:pPr>
      <w:r>
        <w:rPr/>
        <w:t xml:space="preserve">(1) </w:t>
      </w:r>
      <w:r>
        <w:rPr>
          <w:u w:val="single"/>
        </w:rPr>
        <w:t xml:space="preserve">The provisions of this section are necessary to ensure that the commission has sufficient flexible authority to determine the value of utility property for rate making purposes and to implement the requirements and full intent of this act.</w:t>
      </w:r>
    </w:p>
    <w:p>
      <w:pPr>
        <w:spacing w:before="0" w:after="0" w:line="408" w:lineRule="exact"/>
        <w:ind w:left="0" w:right="0" w:firstLine="576"/>
        <w:jc w:val="left"/>
      </w:pPr>
      <w:r>
        <w:rPr>
          <w:u w:val="single"/>
        </w:rPr>
        <w:t xml:space="preserve">(2)</w:t>
      </w:r>
      <w:r>
        <w:rPr/>
        <w:t xml:space="preserve"> The commission has power upon complaint or upon its own motion to ascertain and determine the fair value for rate making purposes of the property of any public service company used and useful for service in this state </w:t>
      </w:r>
      <w:r>
        <w:rPr>
          <w:u w:val="single"/>
        </w:rPr>
        <w:t xml:space="preserve">by or during the rate effective period</w:t>
      </w:r>
      <w:r>
        <w:rPr/>
        <w:t xml:space="preserve"> and shall exercise such power whenever it deems such valuation or determination necessary or proper under any of the provisions of this title. </w:t>
      </w:r>
      <w:r>
        <w:t>((</w:t>
      </w:r>
      <w:r>
        <w:rPr>
          <w:strike/>
        </w:rPr>
        <w:t xml:space="preserve">In determining what property is used and useful for providing electric, gas, wastewater company services, or water service, the commission may include the reasonable costs of construction work in progress to the extent that the commission finds that inclusion is in the public interest.</w:t>
      </w:r>
    </w:p>
    <w:p>
      <w:pPr>
        <w:spacing w:before="0" w:after="0" w:line="408" w:lineRule="exact"/>
        <w:ind w:left="0" w:right="0" w:firstLine="576"/>
        <w:jc w:val="left"/>
      </w:pPr>
      <w:r>
        <w:rPr>
          <w:strike/>
        </w:rPr>
        <w:t xml:space="preserve">(2)</w:t>
      </w:r>
      <w:r>
        <w:t>))</w:t>
      </w:r>
      <w:r>
        <w:rPr/>
        <w:t xml:space="preserve"> </w:t>
      </w:r>
      <w:r>
        <w:rPr>
          <w:u w:val="single"/>
        </w:rPr>
        <w:t xml:space="preserve">The valuation may include consideration of any property of the public service company acquired or constructed by or during the rate effective period, including the reasonable costs of construction work in progress, to the extent that the commission finds that such an inclusion is in the public interest and will yield fair, just, reasonable, and sufficient rates.</w:t>
      </w:r>
    </w:p>
    <w:p>
      <w:pPr>
        <w:spacing w:before="0" w:after="0" w:line="408" w:lineRule="exact"/>
        <w:ind w:left="0" w:right="0" w:firstLine="576"/>
        <w:jc w:val="left"/>
      </w:pPr>
      <w:r>
        <w:rPr>
          <w:u w:val="single"/>
        </w:rPr>
        <w:t xml:space="preserve">(3) The commission may provide changes to rates under this section for up to forty-eight months after the rate effective date using any standard, formula, method, or theory of valuation reasonably calculated to arrive at fair, just, reasonable, and sufficient rates. The commission must establish an appropriate process to identify, review, and approve public service company property that becomes used and useful for service in this state after the rate effective date.</w:t>
      </w:r>
    </w:p>
    <w:p>
      <w:pPr>
        <w:spacing w:before="0" w:after="0" w:line="408" w:lineRule="exact"/>
        <w:ind w:left="0" w:right="0" w:firstLine="576"/>
        <w:jc w:val="left"/>
      </w:pPr>
      <w:r>
        <w:rPr>
          <w:u w:val="single"/>
        </w:rPr>
        <w:t xml:space="preserve">(4)</w:t>
      </w:r>
      <w:r>
        <w:rPr/>
        <w:t xml:space="preserve"> The commission has the power to make revaluations of the property of any public service company from time to time.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before any hearing is had, notify the complainants and the public service company concerned of the time and place of such hearing by giving at least thirty days' written notice thereof, specifying that at the time and place designated a hearing will be held for the purpose of ascertaining the value of the company's property, used and useful as aforesaid, which notice must be sufficient to authorize the commission to inquire into and pass upon the matters designated in this section.</w:t>
      </w:r>
    </w:p>
    <w:p>
      <w:pPr>
        <w:spacing w:before="0" w:after="0" w:line="408" w:lineRule="exact"/>
        <w:ind w:left="0" w:right="0" w:firstLine="576"/>
        <w:jc w:val="left"/>
      </w:pPr>
      <w:r>
        <w:rPr>
          <w:u w:val="single"/>
        </w:rPr>
        <w:t xml:space="preserve">(6) Nothing in this section limits the commission's authority to consider and implement performance and incentive-based regulation, multiyear rate plans, and other flexible regulatory mechanisms.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electrical company may account for and defer for later consideration by the commission costs incurred in connection with major projects in the electrical company's clean energy action plan pursuant to RCW 19.280.030(1)(l), or selected in the electrical company's solicitation of bids for delivering electric capacity, energy, capacity and energy, or conservation. The deferral in this subsection begins with the date on which the resource begins commercial operation or the effective date of the power purchase agreement and continues for a period not to exceed thirty-six months. However, if during such a period the electrical company files a general rate case or other proceeding for the recovery of such costs, deferral ends on the effective date of the final decision by the commission in such a proceeding. Creation of such a deferral account does not by itself determine the actual costs of the resource or power purchase agreement, whether recovery of any or all of these costs is appropriate, or other issues to be decided by the commission in a general rate case or other proceeding.</w:t>
      </w:r>
    </w:p>
    <w:p>
      <w:pPr>
        <w:spacing w:before="0" w:after="0" w:line="408" w:lineRule="exact"/>
        <w:ind w:left="0" w:right="0" w:firstLine="576"/>
        <w:jc w:val="left"/>
      </w:pPr>
      <w:r>
        <w:rPr/>
        <w:t xml:space="preserve">(2) The costs that an electrical company may account for and defer for later consideration by the commission pursuant to subsection (1) of this section include all operating and maintenance costs, depreciation, taxes, cost of capital associated with the applicable resource or the execution of a power purchase agreement. Such costs of capital include:</w:t>
      </w:r>
    </w:p>
    <w:p>
      <w:pPr>
        <w:spacing w:before="0" w:after="0" w:line="408" w:lineRule="exact"/>
        <w:ind w:left="0" w:right="0" w:firstLine="576"/>
        <w:jc w:val="left"/>
      </w:pPr>
      <w:r>
        <w:rPr/>
        <w:t xml:space="preserve">(a) The electrical company's authorized return on equity for any resource acquired or developed by the electrical company; or</w:t>
      </w:r>
    </w:p>
    <w:p>
      <w:pPr>
        <w:spacing w:before="0" w:after="0" w:line="408" w:lineRule="exact"/>
        <w:ind w:left="0" w:right="0" w:firstLine="576"/>
        <w:jc w:val="left"/>
      </w:pPr>
      <w:r>
        <w:rPr/>
        <w:t xml:space="preserve">(b) For the duration of a power purchase agreement, a rate of return of no less than the authorized cost of debt and no greater than the authorized rate of return of the electrical company, which would be multiplied by the operating expense incurred by the electrical company under the power purchase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1996 c 186 s 106 are each amended to read as follows:</w:t>
      </w:r>
    </w:p>
    <w:p>
      <w:pPr>
        <w:spacing w:before="0" w:after="0" w:line="408" w:lineRule="exact"/>
        <w:ind w:left="0" w:right="0" w:firstLine="576"/>
        <w:jc w:val="left"/>
      </w:pPr>
      <w:r>
        <w:rPr>
          <w:u w:val="single"/>
        </w:rPr>
        <w:t xml:space="preserve">(1)</w:t>
      </w:r>
      <w:r>
        <w:rPr/>
        <w:t xml:space="preserve"> The department shall review the state energy strategy </w:t>
      </w:r>
      <w:r>
        <w:t>((</w:t>
      </w:r>
      <w:r>
        <w:rPr>
          <w:strike/>
        </w:rPr>
        <w:t xml:space="preserve">as developed under section 1, chapter 201, Laws of 1991, periodically with the guidance of an advisory committee. For each review, an advisory committee shall be established with a membership resembling as closely as possible the original energy strategy advisory committee specified under section 1, chapter 201, Laws of 1991.</w:t>
      </w:r>
      <w:r>
        <w:t>))</w:t>
      </w:r>
      <w:r>
        <w:rPr/>
        <w:t xml:space="preserve"> </w:t>
      </w:r>
      <w:r>
        <w:rPr>
          <w:u w:val="single"/>
        </w:rPr>
        <w:t xml:space="preserve">by December 31, 2020, and at least once every eight years thereafter, subject to funding provided for this purpose, for the purpose of aligning the state energy strategy with the requirements of RCW 43.21F.088 and chapters 19.285 and 19.--- RCW (the new chapter created in section 27 of this act), and the emission reduction targets recommended by the department of ecology under RCW 70.235.040.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u w:val="single"/>
        </w:rPr>
        <w:t xml:space="preserve">(a) One person recommended by investor-owned electric utilities;</w:t>
      </w:r>
    </w:p>
    <w:p>
      <w:pPr>
        <w:spacing w:before="0" w:after="0" w:line="408" w:lineRule="exact"/>
        <w:ind w:left="0" w:right="0" w:firstLine="576"/>
        <w:jc w:val="left"/>
      </w:pPr>
      <w:r>
        <w:rPr>
          <w:u w:val="single"/>
        </w:rPr>
        <w:t xml:space="preserve">(b) One person recommended by investor-owned natural gas utilities;</w:t>
      </w:r>
    </w:p>
    <w:p>
      <w:pPr>
        <w:spacing w:before="0" w:after="0" w:line="408" w:lineRule="exact"/>
        <w:ind w:left="0" w:right="0" w:firstLine="576"/>
        <w:jc w:val="left"/>
      </w:pPr>
      <w:r>
        <w:rPr>
          <w:u w:val="single"/>
        </w:rPr>
        <w:t xml:space="preserve">(c) One person employed by or recommended by a natural gas pipeline serving the state;</w:t>
      </w:r>
    </w:p>
    <w:p>
      <w:pPr>
        <w:spacing w:before="0" w:after="0" w:line="408" w:lineRule="exact"/>
        <w:ind w:left="0" w:right="0" w:firstLine="576"/>
        <w:jc w:val="left"/>
      </w:pPr>
      <w:r>
        <w:rPr>
          <w:u w:val="single"/>
        </w:rPr>
        <w:t xml:space="preserve">(d) One person recommended by suppliers of petroleum products;</w:t>
      </w:r>
    </w:p>
    <w:p>
      <w:pPr>
        <w:spacing w:before="0" w:after="0" w:line="408" w:lineRule="exact"/>
        <w:ind w:left="0" w:right="0" w:firstLine="576"/>
        <w:jc w:val="left"/>
      </w:pPr>
      <w:r>
        <w:rPr>
          <w:u w:val="single"/>
        </w:rPr>
        <w:t xml:space="preserve">(e) One person recommended by municipally owned electric utilities;</w:t>
      </w:r>
    </w:p>
    <w:p>
      <w:pPr>
        <w:spacing w:before="0" w:after="0" w:line="408" w:lineRule="exact"/>
        <w:ind w:left="0" w:right="0" w:firstLine="576"/>
        <w:jc w:val="left"/>
      </w:pPr>
      <w:r>
        <w:rPr>
          <w:u w:val="single"/>
        </w:rPr>
        <w:t xml:space="preserve">(f) One person recommended by public utility districts;</w:t>
      </w:r>
    </w:p>
    <w:p>
      <w:pPr>
        <w:spacing w:before="0" w:after="0" w:line="408" w:lineRule="exact"/>
        <w:ind w:left="0" w:right="0" w:firstLine="576"/>
        <w:jc w:val="left"/>
      </w:pPr>
      <w:r>
        <w:rPr>
          <w:u w:val="single"/>
        </w:rPr>
        <w:t xml:space="preserve">(g) One person recommended by rural electrical cooperatives;</w:t>
      </w:r>
    </w:p>
    <w:p>
      <w:pPr>
        <w:spacing w:before="0" w:after="0" w:line="408" w:lineRule="exact"/>
        <w:ind w:left="0" w:right="0" w:firstLine="576"/>
        <w:jc w:val="left"/>
      </w:pPr>
      <w:r>
        <w:rPr>
          <w:u w:val="single"/>
        </w:rPr>
        <w:t xml:space="preserve">(h) One person recommended by industrial energy users;</w:t>
      </w:r>
    </w:p>
    <w:p>
      <w:pPr>
        <w:spacing w:before="0" w:after="0" w:line="408" w:lineRule="exact"/>
        <w:ind w:left="0" w:right="0" w:firstLine="576"/>
        <w:jc w:val="left"/>
      </w:pPr>
      <w:r>
        <w:rPr>
          <w:u w:val="single"/>
        </w:rPr>
        <w:t xml:space="preserve">(i) One person recommended by commercial energy users;</w:t>
      </w:r>
    </w:p>
    <w:p>
      <w:pPr>
        <w:spacing w:before="0" w:after="0" w:line="408" w:lineRule="exact"/>
        <w:ind w:left="0" w:right="0" w:firstLine="576"/>
        <w:jc w:val="left"/>
      </w:pPr>
      <w:r>
        <w:rPr>
          <w:u w:val="single"/>
        </w:rPr>
        <w:t xml:space="preserve">(j) One person recommended by agricultural energy users;</w:t>
      </w:r>
    </w:p>
    <w:p>
      <w:pPr>
        <w:spacing w:before="0" w:after="0" w:line="408" w:lineRule="exact"/>
        <w:ind w:left="0" w:right="0" w:firstLine="576"/>
        <w:jc w:val="left"/>
      </w:pPr>
      <w:r>
        <w:rPr>
          <w:u w:val="single"/>
        </w:rPr>
        <w:t xml:space="preserve">(k) One person recommended by the association of Washington cities;</w:t>
      </w:r>
    </w:p>
    <w:p>
      <w:pPr>
        <w:spacing w:before="0" w:after="0" w:line="408" w:lineRule="exact"/>
        <w:ind w:left="0" w:right="0" w:firstLine="576"/>
        <w:jc w:val="left"/>
      </w:pPr>
      <w:r>
        <w:rPr>
          <w:u w:val="single"/>
        </w:rPr>
        <w:t xml:space="preserve">(l) One person recommended by the Washington association of counties;</w:t>
      </w:r>
    </w:p>
    <w:p>
      <w:pPr>
        <w:spacing w:before="0" w:after="0" w:line="408" w:lineRule="exact"/>
        <w:ind w:left="0" w:right="0" w:firstLine="576"/>
        <w:jc w:val="left"/>
      </w:pPr>
      <w:r>
        <w:rPr>
          <w:u w:val="single"/>
        </w:rPr>
        <w:t xml:space="preserve">(m) One person recommended by Washington Indian tribes;</w:t>
      </w:r>
    </w:p>
    <w:p>
      <w:pPr>
        <w:spacing w:before="0" w:after="0" w:line="408" w:lineRule="exact"/>
        <w:ind w:left="0" w:right="0" w:firstLine="576"/>
        <w:jc w:val="left"/>
      </w:pPr>
      <w:r>
        <w:rPr>
          <w:u w:val="single"/>
        </w:rPr>
        <w:t xml:space="preserve">(n) One person recommended by businesses in the clean energy industry;</w:t>
      </w:r>
    </w:p>
    <w:p>
      <w:pPr>
        <w:spacing w:before="0" w:after="0" w:line="408" w:lineRule="exact"/>
        <w:ind w:left="0" w:right="0" w:firstLine="576"/>
        <w:jc w:val="left"/>
      </w:pPr>
      <w:r>
        <w:rPr>
          <w:u w:val="single"/>
        </w:rPr>
        <w:t xml:space="preserve">(o) One person recommended by labor unions;</w:t>
      </w:r>
    </w:p>
    <w:p>
      <w:pPr>
        <w:spacing w:before="0" w:after="0" w:line="408" w:lineRule="exact"/>
        <w:ind w:left="0" w:right="0" w:firstLine="576"/>
        <w:jc w:val="left"/>
      </w:pPr>
      <w:r>
        <w:rPr>
          <w:u w:val="single"/>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u w:val="single"/>
        </w:rPr>
        <w:t xml:space="preserve">(q) Two persons recommended by environmental organizations;</w:t>
      </w:r>
    </w:p>
    <w:p>
      <w:pPr>
        <w:spacing w:before="0" w:after="0" w:line="408" w:lineRule="exact"/>
        <w:ind w:left="0" w:right="0" w:firstLine="576"/>
        <w:jc w:val="left"/>
      </w:pPr>
      <w:r>
        <w:rPr>
          <w:u w:val="single"/>
        </w:rPr>
        <w:t xml:space="preserve">(r) One person representing independent power producers;</w:t>
      </w:r>
    </w:p>
    <w:p>
      <w:pPr>
        <w:spacing w:before="0" w:after="0" w:line="408" w:lineRule="exact"/>
        <w:ind w:left="0" w:right="0" w:firstLine="576"/>
        <w:jc w:val="left"/>
      </w:pPr>
      <w:r>
        <w:rPr>
          <w:u w:val="single"/>
        </w:rPr>
        <w:t xml:space="preserve">(s) The chair of the energy facility site evaluation council or the chair's designee;</w:t>
      </w:r>
    </w:p>
    <w:p>
      <w:pPr>
        <w:spacing w:before="0" w:after="0" w:line="408" w:lineRule="exact"/>
        <w:ind w:left="0" w:right="0" w:firstLine="576"/>
        <w:jc w:val="left"/>
      </w:pPr>
      <w:r>
        <w:rPr>
          <w:u w:val="single"/>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u w:val="single"/>
        </w:rPr>
        <w:t xml:space="preserve">(u) The chair of the utilities and transportation commission or the chair's designee;</w:t>
      </w:r>
    </w:p>
    <w:p>
      <w:pPr>
        <w:spacing w:before="0" w:after="0" w:line="408" w:lineRule="exact"/>
        <w:ind w:left="0" w:right="0" w:firstLine="576"/>
        <w:jc w:val="left"/>
      </w:pPr>
      <w:r>
        <w:rPr>
          <w:u w:val="single"/>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u w:val="single"/>
        </w:rPr>
        <w:t xml:space="preserve">(w) One member from each of the two largest caucuses of the senate selected by the president of the senate</w:t>
      </w:r>
      <w:r>
        <w:rPr/>
        <w:t xml:space="preserve">.</w:t>
      </w:r>
    </w:p>
    <w:p>
      <w:pPr>
        <w:spacing w:before="0" w:after="0" w:line="408" w:lineRule="exact"/>
        <w:ind w:left="0" w:right="0" w:firstLine="576"/>
        <w:jc w:val="left"/>
      </w:pPr>
      <w:r>
        <w:rPr>
          <w:u w:val="single"/>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u w:val="single"/>
        </w:rPr>
        <w:t xml:space="preserve">(3)</w:t>
      </w:r>
      <w:r>
        <w:rPr/>
        <w:t xml:space="preserve"> Upon completion of a public hearing regarding the advisory committee's advice and recommendations for revisions to the energy strategy, a written report shall be conveyed by the department to the governor and the appropriate legislative committees. </w:t>
      </w:r>
      <w:r>
        <w:t>((</w:t>
      </w:r>
      <w:r>
        <w:rPr>
          <w:strike/>
        </w:rPr>
        <w:t xml:space="preserve">Any</w:t>
      </w:r>
      <w:r>
        <w:t>))</w:t>
      </w:r>
      <w:r>
        <w:rPr/>
        <w:t xml:space="preserve"> </w:t>
      </w:r>
      <w:r>
        <w:rPr>
          <w:u w:val="single"/>
        </w:rPr>
        <w:t xml:space="preserve">The energy strategy</w:t>
      </w:r>
      <w:r>
        <w:rPr/>
        <w:t xml:space="preserve"> advisory committee established under this section </w:t>
      </w:r>
      <w:r>
        <w:t>((</w:t>
      </w:r>
      <w:r>
        <w:rPr>
          <w:strike/>
        </w:rPr>
        <w:t xml:space="preserve">shall</w:t>
      </w:r>
      <w:r>
        <w:t>))</w:t>
      </w:r>
      <w:r>
        <w:rPr/>
        <w:t xml:space="preserve"> </w:t>
      </w:r>
      <w:r>
        <w:rPr>
          <w:u w:val="single"/>
        </w:rPr>
        <w:t xml:space="preserve">must</w:t>
      </w:r>
      <w:r>
        <w:rPr/>
        <w:t xml:space="preserve"> be dissolved within three months after their written report is conveyed.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0" w:after="0" w:line="408" w:lineRule="exact"/>
        <w:ind w:left="0" w:right="0" w:firstLine="576"/>
        <w:jc w:val="left"/>
      </w:pPr>
      <w:r>
        <w:rPr/>
        <w:t xml:space="preserve">(4)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2020, the department of health must develop a cumulative impact analysis to designate the communities highly impacted by fossil fuel pollution and climate change in Washington. The cumulative impact analysis may integrate with and build upon other concurrent cross-agency efforts in developing a cumulative impact analysis and population tracking resources used by the department of health and analysis performed by the University of Washington department of environmental and occupational health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based on current technology, there will likely need to be upgrades to electricity transmission and distribution infrastructure across the state to meet the goals specified in this act. These facilities require a significant planning horizon to deliver electricity generation sites to retail electric load. Pursuant to RCW 80.50.040, the energy facility site evaluation council chair shall convene a transmission corridors work group and report its findings to the governor and the appropriate committees of the legislature by December 31, 2022.</w:t>
      </w:r>
    </w:p>
    <w:p>
      <w:pPr>
        <w:spacing w:before="0" w:after="0" w:line="408" w:lineRule="exact"/>
        <w:ind w:left="0" w:right="0" w:firstLine="576"/>
        <w:jc w:val="left"/>
      </w:pPr>
      <w:r>
        <w:rPr/>
        <w:t xml:space="preserve">(2) The work group must include one representative from each of the following state agencies: The department of commerce, the utilities and transportation commission, the department of ecology, the department of fish and wildlife, the department of natural resources, the department of transportation, the department of archaeology and historic preservation, and the state military department. The work group shall also include two representatives designated by the association of Washington cities, one from central or eastern Washington and one from western Washington; two representatives designated by the Washington state association of counties, one from central or eastern Washington and one from western Washington; two members designated by sovereign tribal governments; one member representing affected utility industries; one member representing public utility districts; and two members representing statewide environmental organizations. The energy facility site evaluation council chair shall invite the Bonneville power administration and the United States department of defense to each appoint an ex officio work group member.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the need for upgraded and new electricity transmission and distribution facilities to improve reliability, relieve congestion, and enhance the capability of the transmission and distribution facilities in the state to deliver electricity from electric generation, nonemitting electric generation, or renewable resources to retail electric load;</w:t>
      </w:r>
    </w:p>
    <w:p>
      <w:pPr>
        <w:spacing w:before="0" w:after="0" w:line="408" w:lineRule="exact"/>
        <w:ind w:left="0" w:right="0" w:firstLine="576"/>
        <w:jc w:val="left"/>
      </w:pPr>
      <w:r>
        <w:rPr/>
        <w:t xml:space="preserve">(b) Identify areas where transmission and distribution facilities may need to be enhanced or constructed; and</w:t>
      </w:r>
    </w:p>
    <w:p>
      <w:pPr>
        <w:spacing w:before="0" w:after="0" w:line="408" w:lineRule="exact"/>
        <w:ind w:left="0" w:right="0" w:firstLine="576"/>
        <w:jc w:val="left"/>
      </w:pPr>
      <w:r>
        <w:rPr/>
        <w:t xml:space="preserve">(c) Identify environmental review options that may be required to complete the designation of such corridors and recommend ways to expedite review of transmission projects without compromising required environmental protection.</w:t>
      </w:r>
    </w:p>
    <w:p>
      <w:pPr>
        <w:spacing w:before="0" w:after="0" w:line="408" w:lineRule="exact"/>
        <w:ind w:left="0" w:right="0" w:firstLine="576"/>
        <w:jc w:val="left"/>
      </w:pPr>
      <w:r>
        <w:rPr/>
        <w:t xml:space="preserve">(4) The energy facility site evaluation council may contract services to assist in the work group efforts.</w:t>
      </w:r>
    </w:p>
    <w:p>
      <w:pPr>
        <w:spacing w:before="0" w:after="0" w:line="408" w:lineRule="exact"/>
        <w:ind w:left="0" w:right="0" w:firstLine="576"/>
        <w:jc w:val="left"/>
      </w:pPr>
      <w:r>
        <w:rPr/>
        <w:t xml:space="preserve">(5)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clean energy transformation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and 26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w:t>
      </w:r>
      <w:r>
        <w:t>((</w:t>
      </w:r>
      <w:r>
        <w:rPr>
          <w:strike/>
        </w:rPr>
        <w:t xml:space="preserve">at least</w:t>
      </w:r>
      <w:r>
        <w:t>))</w:t>
      </w:r>
      <w:r>
        <w:rPr/>
        <w:t xml:space="preserve"> one megawatt-hour of an eligible renewable resource </w:t>
      </w:r>
      <w:r>
        <w:t>((</w:t>
      </w:r>
      <w:r>
        <w:rPr>
          <w:strike/>
        </w:rPr>
        <w:t xml:space="preserve">where the generation facility is not powered by freshwater</w:t>
      </w:r>
      <w:r>
        <w:t>))</w:t>
      </w:r>
      <w:r>
        <w:rPr/>
        <w:t xml:space="preserv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w:t>
      </w:r>
      <w:r>
        <w:t>((</w:t>
      </w:r>
      <w:r>
        <w:rPr>
          <w:strike/>
        </w:rPr>
        <w:t xml:space="preserve">as defined in RCW 82.29A.135</w:t>
      </w:r>
      <w:r>
        <w:t>))</w:t>
      </w:r>
      <w:r>
        <w:rPr/>
        <w:t xml:space="preserve">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t>((</w:t>
      </w:r>
      <w:r>
        <w:rPr>
          <w:strike/>
        </w:rPr>
        <w:t xml:space="preserve">The requirements of this section may be met for any given year with renewable energy credits produced during that year, the preceding year, or the subsequent year. Each renewable energy credit may be used only once to meet the requirements of this section</w:t>
      </w:r>
      <w:r>
        <w:t>))</w:t>
      </w:r>
      <w:r>
        <w:rPr/>
        <w:t xml:space="preserve"> </w:t>
      </w:r>
      <w:r>
        <w:rPr>
          <w:u w:val="single"/>
        </w:rPr>
        <w:t xml:space="preserve">A qualifying utility may use renewable energy credits to meet the requirements of this section, subject to the limitations of this subsection.</w:t>
      </w:r>
    </w:p>
    <w:p>
      <w:pPr>
        <w:spacing w:before="0" w:after="0" w:line="408" w:lineRule="exact"/>
        <w:ind w:left="0" w:right="0" w:firstLine="576"/>
        <w:jc w:val="left"/>
      </w:pPr>
      <w:r>
        <w:rPr>
          <w:u w:val="single"/>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u w:val="single"/>
        </w:rPr>
        <w:t xml:space="preserve">(ii) A renewable energy credit from electricity generated by freshwater:</w:t>
      </w:r>
    </w:p>
    <w:p>
      <w:pPr>
        <w:spacing w:before="0" w:after="0" w:line="408" w:lineRule="exact"/>
        <w:ind w:left="0" w:right="0" w:firstLine="576"/>
        <w:jc w:val="left"/>
      </w:pPr>
      <w:r>
        <w:rPr>
          <w:u w:val="single"/>
        </w:rPr>
        <w:t xml:space="preserve">(A) May only be used to meet a requirement applicable to the year in which the credit was created; and</w:t>
      </w:r>
    </w:p>
    <w:p>
      <w:pPr>
        <w:spacing w:before="0" w:after="0" w:line="408" w:lineRule="exact"/>
        <w:ind w:left="0" w:right="0" w:firstLine="576"/>
        <w:jc w:val="left"/>
      </w:pPr>
      <w:r>
        <w:rPr>
          <w:u w:val="single"/>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u w:val="single"/>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u w:val="single"/>
        </w:rPr>
        <w:t xml:space="preserve">(iv) Each renewable energy credit may only be used once to meet the requirements of this section and must be retired using procedures of the renewable energy credit tracking system</w:t>
      </w:r>
      <w:r>
        <w:rPr/>
        <w:t xml:space="preserve">.</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section 2 of this act,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ab10ae356247ec" /></Relationships>
</file>