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0f73df2acc4b62"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DEBO</w:t>
        </w:r>
      </w:r>
      <w:r>
        <w:rPr>
          <w:b/>
        </w:rPr>
        <w:t xml:space="preserve"> </w:t>
        <w:r>
          <w:rPr/>
          <w:t xml:space="preserve">H4868.1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w:t>
      </w:r>
      <w:r>
        <w:t xml:space="preserve"> </w:t>
      </w:r>
      <w:r>
        <w:rPr>
          <w:b/>
        </w:rPr>
        <w:t xml:space="preserve">1219</w:t>
      </w:r>
    </w:p>
    <w:p>
      <w:pPr>
        <w:spacing w:before="0" w:after="0" w:line="408" w:lineRule="exact"/>
        <w:ind w:left="0" w:right="0" w:firstLine="576"/>
        <w:jc w:val="left"/>
      </w:pPr>
      <w:r>
        <w:rPr/>
        <w:t xml:space="preserve">By Representative DeBolt</w:t>
      </w:r>
    </w:p>
    <w:p>
      <w:pPr>
        <w:jc w:val="right"/>
      </w:pPr>
    </w:p>
    <w:p>
      <w:pPr>
        <w:spacing w:before="0" w:after="0" w:line="408" w:lineRule="exact"/>
        <w:ind w:left="0" w:right="0" w:firstLine="576"/>
        <w:jc w:val="left"/>
      </w:pPr>
      <w:r>
        <w:rPr/>
        <w:t xml:space="preserve">On page 3, after line 32, insert the following:</w:t>
      </w:r>
    </w:p>
    <w:p>
      <w:pPr>
        <w:spacing w:before="0" w:after="0" w:line="408" w:lineRule="exact"/>
        <w:ind w:left="0" w:right="0" w:firstLine="576"/>
        <w:jc w:val="left"/>
      </w:pPr>
      <w:r>
        <w:rPr/>
        <w:t xml:space="preserve">"(7) An electric utility formed under this chapter must report to the department of enterprise services upon each instance of providing a beneficial electrification incentive or other inducement to a utility customer under this section. The electric utility must report the name and address of the customer and provide a list of any appliances or equipment that were replaced or made obsolete by the beneficial electrification incentive."</w:t>
      </w:r>
    </w:p>
    <w:p>
      <w:pPr>
        <w:spacing w:before="0" w:after="0" w:line="408" w:lineRule="exact"/>
        <w:ind w:left="0" w:right="0" w:firstLine="576"/>
        <w:jc w:val="left"/>
      </w:pPr>
      <w:r>
        <w:rPr/>
        <w:t xml:space="preserve">On page 5, after line 25, insert the following:</w:t>
      </w:r>
    </w:p>
    <w:p>
      <w:pPr>
        <w:spacing w:before="0" w:after="0" w:line="408" w:lineRule="exact"/>
        <w:ind w:left="0" w:right="0" w:firstLine="576"/>
        <w:jc w:val="left"/>
      </w:pPr>
      <w:r>
        <w:rPr/>
        <w:t xml:space="preserve">"(7) A public utility district must report to the department of enterprise services upon each instance of providing a beneficial electrification incentive or other inducement to a utility customer under this section. The public utility district must report the name and address of the customer and provide a list of any appliances or equipment that were replaced or made obsolete by a beneficial electrification incentive.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The department must purchase from each utility customer receiving a beneficial electrification incentive or other inducement provided under sections 2 and 3 of this act any appliances or equipment that were replaced or made obsolete by the beneficial electrification incentive. The department must ensure proper solid waste disposal of any appliances or equipment purchased under this section that cannot be refurbished."</w:t>
      </w:r>
    </w:p>
    <w:p>
      <w:pPr>
        <w:spacing w:before="0" w:after="0" w:line="408" w:lineRule="exact"/>
        <w:ind w:left="0" w:right="0" w:firstLine="576"/>
        <w:jc w:val="left"/>
      </w:pPr>
      <w:r>
        <w:rPr/>
        <w:t xml:space="preserve">Renumber the remaining section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Requires a municipal electric utility or public utility district to report to the department of enterprise services upon each instance of providing a beneficial electrification incentive or other inducement to a utility customer. Requires the utility to report the name and address of the customer and provide a list of any appliances or equipment that were replaced or made obsolete by the beneficial electrification incentive. Requires the department of enterprise services to purchase from each utility customer receiving a beneficial electrification incentive or other inducement any appliances or equipment that were replaced or made obsolete by the beneficial electrification incentive. Requires the department to ensure proper solid waste disposal of any appliances or equipment that cannot be refurbished.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2642ddec7948fa" /></Relationships>
</file>