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87aed8a7404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H4916.1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Boehnke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An electric utility formed under this chapter may not implement a beneficial electrification plan under this section if a regional reliability assessment conducted under RCW 19.405.080 demonstrates a regional resource adequacy deficit."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25,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 public utility district may not implement a beneficial electrification plan under this section if a regional reliability assessment conducted under RCW 19.405.080 demonstrates a regional resource adequacy deficit."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municipal electric utility or public utility district from implementing a beneficial electrification plan if a regional reliability assessment conducted under RCW 19.405.080 (Washington clean energy transformation act) demonstrates a regional resource adequacy deficit.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a8d639704076" /></Relationships>
</file>