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4f474e6ec4b2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H4914.1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Boehnke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32,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An electric utility formed under this chapter that has not shown a one hundred percent renewable or nonemitting electricity product portfolio in its most recent fuel mix disclosure under chapter 19.29A RCW may not adopt a beneficial electrification plan under this section."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25,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 public utility district that has not shown a one hundred percent renewable or nonemitting electricity product portfolio in its most recent fuel mix disclosure under chapter 19.29A RCW may not adopt a beneficial electrification plan under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municipal electric utility or public utility district that has not shown a one hundred percent renewable or nonemitting electricity product portfolio in its most recent fuel mix disclosure from adopting a beneficial electrification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f2594b61e4106" /></Relationships>
</file>