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17D1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C70DF">
            <w:t>2453-S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C70D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C70DF">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C70DF">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C70DF">
            <w:t>423</w:t>
          </w:r>
        </w:sdtContent>
      </w:sdt>
    </w:p>
    <w:p w:rsidR="00DF5D0E" w:rsidP="00B73E0A" w:rsidRDefault="00AA1230">
      <w:pPr>
        <w:pStyle w:val="OfferedBy"/>
        <w:spacing w:after="120"/>
      </w:pPr>
      <w:r>
        <w:tab/>
      </w:r>
      <w:r>
        <w:tab/>
      </w:r>
      <w:r>
        <w:tab/>
      </w:r>
    </w:p>
    <w:p w:rsidR="00DF5D0E" w:rsidRDefault="00017D1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C70DF">
            <w:rPr>
              <w:b/>
              <w:u w:val="single"/>
            </w:rPr>
            <w:t>SHB 2453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C70D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1393</w:t>
          </w:r>
        </w:sdtContent>
      </w:sdt>
    </w:p>
    <w:p w:rsidR="00DF5D0E" w:rsidP="00605C39" w:rsidRDefault="00017D1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C70DF">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C70DF">
          <w:pPr>
            <w:spacing w:after="400" w:line="408" w:lineRule="exact"/>
            <w:jc w:val="right"/>
            <w:rPr>
              <w:b/>
              <w:bCs/>
            </w:rPr>
          </w:pPr>
          <w:r>
            <w:rPr>
              <w:b/>
              <w:bCs/>
            </w:rPr>
            <w:t xml:space="preserve"> </w:t>
          </w:r>
        </w:p>
      </w:sdtContent>
    </w:sdt>
    <w:p w:rsidR="00EC70DF" w:rsidP="00C8108C" w:rsidRDefault="00DE256E">
      <w:pPr>
        <w:pStyle w:val="Page"/>
      </w:pPr>
      <w:bookmarkStart w:name="StartOfAmendmentBody" w:id="1"/>
      <w:bookmarkEnd w:id="1"/>
      <w:permStart w:edGrp="everyone" w:id="86402885"/>
      <w:r>
        <w:tab/>
      </w:r>
      <w:r w:rsidR="00EC70DF">
        <w:t xml:space="preserve">On page </w:t>
      </w:r>
      <w:r w:rsidR="00B37FDC">
        <w:t>10, line 17, after "tenant." insert "In the event that the occupant meets the same screening, background, and financial criteria as would any other prospective tenant, the occupant must pay the security deposit and all other move-in charges under the lease before the landlord is obligated to remove the vacating tenant from th</w:t>
      </w:r>
      <w:r w:rsidR="00E12160">
        <w:t>e tenant's</w:t>
      </w:r>
      <w:r w:rsidR="00B37FDC">
        <w:t xml:space="preserve"> lease and execute a new lease with the occupant."</w:t>
      </w:r>
    </w:p>
    <w:p w:rsidR="00B37FDC" w:rsidP="00B37FDC" w:rsidRDefault="00B37FDC">
      <w:pPr>
        <w:pStyle w:val="RCWSLText"/>
      </w:pPr>
    </w:p>
    <w:p w:rsidR="00B37FDC" w:rsidP="00B37FDC" w:rsidRDefault="00B37FDC">
      <w:pPr>
        <w:pStyle w:val="RCWSLText"/>
      </w:pPr>
      <w:r>
        <w:tab/>
        <w:t>On page 10, line 18, after "apply" strike "or" and insert ","</w:t>
      </w:r>
    </w:p>
    <w:p w:rsidR="00B37FDC" w:rsidP="00B37FDC" w:rsidRDefault="00B37FDC">
      <w:pPr>
        <w:pStyle w:val="RCWSLText"/>
      </w:pPr>
    </w:p>
    <w:p w:rsidRPr="00B37FDC" w:rsidR="00B37FDC" w:rsidP="00B37FDC" w:rsidRDefault="00B37FDC">
      <w:pPr>
        <w:pStyle w:val="RCWSLText"/>
      </w:pPr>
      <w:r>
        <w:tab/>
        <w:t>On page 10, line 19, after "criteria," insert "or the occupant fails to pay the security deposit and all other move-in charges under the lease,</w:t>
      </w:r>
      <w:r w:rsidR="00E12160">
        <w:t>"</w:t>
      </w:r>
      <w:r>
        <w:t xml:space="preserve"> </w:t>
      </w:r>
    </w:p>
    <w:p w:rsidRPr="00EC70DF" w:rsidR="00DF5D0E" w:rsidP="00EC70DF" w:rsidRDefault="00DF5D0E">
      <w:pPr>
        <w:suppressLineNumbers/>
        <w:rPr>
          <w:spacing w:val="-3"/>
        </w:rPr>
      </w:pPr>
    </w:p>
    <w:permEnd w:id="86402885"/>
    <w:p w:rsidR="00ED2EEB" w:rsidP="00EC70D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5397823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C70D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C70D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12160">
                  <w:t>Provides that with respect to an occupant that remains after a tenant has permanently vacated, if the occupant meets the screening/background/financial criteria</w:t>
                </w:r>
                <w:r w:rsidRPr="0096303F" w:rsidR="001C1B27">
                  <w:t> </w:t>
                </w:r>
                <w:r w:rsidR="00E12160">
                  <w:t>he or she must pay the security deposit and all other move-in charges under the lease before the landlord is obligated to remove the vacating tenant from that lease and execute a new lease with the occupant. Allows the landlord to commence unlawful detainer against the occupant if he or she does not so pay.</w:t>
                </w:r>
              </w:p>
              <w:p w:rsidRPr="007D1589" w:rsidR="001B4E53" w:rsidP="00EC70DF" w:rsidRDefault="001B4E53">
                <w:pPr>
                  <w:pStyle w:val="ListBullet"/>
                  <w:numPr>
                    <w:ilvl w:val="0"/>
                    <w:numId w:val="0"/>
                  </w:numPr>
                  <w:suppressLineNumbers/>
                </w:pPr>
              </w:p>
            </w:tc>
          </w:tr>
        </w:sdtContent>
      </w:sdt>
      <w:permEnd w:id="1253978233"/>
    </w:tbl>
    <w:p w:rsidR="00DF5D0E" w:rsidP="00EC70DF" w:rsidRDefault="00DF5D0E">
      <w:pPr>
        <w:pStyle w:val="BillEnd"/>
        <w:suppressLineNumbers/>
      </w:pPr>
    </w:p>
    <w:p w:rsidR="00DF5D0E" w:rsidP="00EC70DF" w:rsidRDefault="00DE256E">
      <w:pPr>
        <w:pStyle w:val="BillEnd"/>
        <w:suppressLineNumbers/>
      </w:pPr>
      <w:r>
        <w:rPr>
          <w:b/>
        </w:rPr>
        <w:t>--- END ---</w:t>
      </w:r>
    </w:p>
    <w:p w:rsidR="00DF5D0E" w:rsidP="00EC70D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0DF" w:rsidRDefault="00EC70DF" w:rsidP="00DF5D0E">
      <w:r>
        <w:separator/>
      </w:r>
    </w:p>
  </w:endnote>
  <w:endnote w:type="continuationSeparator" w:id="0">
    <w:p w:rsidR="00EC70DF" w:rsidRDefault="00EC70D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60" w:rsidRDefault="00E12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17D11">
    <w:pPr>
      <w:pStyle w:val="AmendDraftFooter"/>
    </w:pPr>
    <w:r>
      <w:fldChar w:fldCharType="begin"/>
    </w:r>
    <w:r>
      <w:instrText xml:space="preserve"> TITLE   \* MERGEFORMAT </w:instrText>
    </w:r>
    <w:r>
      <w:fldChar w:fldCharType="separate"/>
    </w:r>
    <w:r w:rsidR="00EC70DF">
      <w:t>2453-S AMH DUFA CLYN 423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17D11">
    <w:pPr>
      <w:pStyle w:val="AmendDraftFooter"/>
    </w:pPr>
    <w:r>
      <w:fldChar w:fldCharType="begin"/>
    </w:r>
    <w:r>
      <w:instrText xml:space="preserve"> TITLE   \* MERGEFORMAT </w:instrText>
    </w:r>
    <w:r>
      <w:fldChar w:fldCharType="separate"/>
    </w:r>
    <w:r w:rsidR="00E12160">
      <w:t>2453-S AMH DUFA CLYN 423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0DF" w:rsidRDefault="00EC70DF" w:rsidP="00DF5D0E">
      <w:r>
        <w:separator/>
      </w:r>
    </w:p>
  </w:footnote>
  <w:footnote w:type="continuationSeparator" w:id="0">
    <w:p w:rsidR="00EC70DF" w:rsidRDefault="00EC70D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60" w:rsidRDefault="00E12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7D11"/>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37FD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2160"/>
    <w:rsid w:val="00E1471A"/>
    <w:rsid w:val="00E267B1"/>
    <w:rsid w:val="00E41CC6"/>
    <w:rsid w:val="00E66F5D"/>
    <w:rsid w:val="00E831A5"/>
    <w:rsid w:val="00E850E7"/>
    <w:rsid w:val="00EC4C96"/>
    <w:rsid w:val="00EC70DF"/>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AE2921"/>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2453-S</BillDocName>
  <AmendType>AMH</AmendType>
  <SponsorAcronym>DUFA</SponsorAcronym>
  <DrafterAcronym>CLYN</DrafterAcronym>
  <DraftNumber>423</DraftNumber>
  <ReferenceNumber>SHB 2453</ReferenceNumber>
  <Floor>H AMD</Floor>
  <AmendmentNumber> 1393</AmendmentNumber>
  <Sponsors>By Representative Dufault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206</Words>
  <Characters>1019</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2453-S AMH DUFA CLYN 423</vt:lpstr>
    </vt:vector>
  </TitlesOfParts>
  <Company>Washington State Legislature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2453-S AMH DUFA CLYN 423</dc:title>
  <dc:creator>Cece Clynch</dc:creator>
  <cp:lastModifiedBy>Clynch, Cece</cp:lastModifiedBy>
  <cp:revision>3</cp:revision>
  <dcterms:created xsi:type="dcterms:W3CDTF">2020-02-17T00:56:00Z</dcterms:created>
  <dcterms:modified xsi:type="dcterms:W3CDTF">2020-02-17T01:04:00Z</dcterms:modified>
</cp:coreProperties>
</file>