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C9348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C0878">
            <w:t>2322-S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C087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C0878">
            <w:t>BARK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C0878">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C0878">
            <w:t>304</w:t>
          </w:r>
        </w:sdtContent>
      </w:sdt>
    </w:p>
    <w:p w:rsidR="00DF5D0E" w:rsidP="00B73E0A" w:rsidRDefault="00AA1230">
      <w:pPr>
        <w:pStyle w:val="OfferedBy"/>
        <w:spacing w:after="120"/>
      </w:pPr>
      <w:r>
        <w:tab/>
      </w:r>
      <w:r>
        <w:tab/>
      </w:r>
      <w:r>
        <w:tab/>
      </w:r>
    </w:p>
    <w:p w:rsidR="00DF5D0E" w:rsidRDefault="00C9348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C0878">
            <w:rPr>
              <w:b/>
              <w:u w:val="single"/>
            </w:rPr>
            <w:t>SHB 2322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C087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1690</w:t>
          </w:r>
        </w:sdtContent>
      </w:sdt>
    </w:p>
    <w:p w:rsidR="00DF5D0E" w:rsidP="00605C39" w:rsidRDefault="00C9348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C0878">
            <w:rPr>
              <w:sz w:val="22"/>
            </w:rPr>
            <w:t>By Representative Barkis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C0878">
          <w:pPr>
            <w:spacing w:after="400" w:line="408" w:lineRule="exact"/>
            <w:jc w:val="right"/>
            <w:rPr>
              <w:b/>
              <w:bCs/>
            </w:rPr>
          </w:pPr>
          <w:r>
            <w:rPr>
              <w:b/>
              <w:bCs/>
            </w:rPr>
            <w:t xml:space="preserve">ADOPTED 02/28/2020</w:t>
          </w:r>
        </w:p>
      </w:sdtContent>
    </w:sdt>
    <w:p w:rsidR="00A80937" w:rsidP="00A80937" w:rsidRDefault="00DE256E">
      <w:pPr>
        <w:pStyle w:val="Page"/>
      </w:pPr>
      <w:bookmarkStart w:name="StartOfAmendmentBody" w:id="1"/>
      <w:bookmarkEnd w:id="1"/>
      <w:permStart w:edGrp="everyone" w:id="889918482"/>
      <w:r>
        <w:tab/>
      </w:r>
      <w:r w:rsidR="00EC0878">
        <w:t xml:space="preserve">On page </w:t>
      </w:r>
      <w:r w:rsidR="00A80937">
        <w:t>17, after line 9, insert the following:</w:t>
      </w:r>
    </w:p>
    <w:p w:rsidRPr="00A80937" w:rsidR="00EC0878" w:rsidP="00A80937" w:rsidRDefault="00A80937">
      <w:pPr>
        <w:pStyle w:val="RCWSLText"/>
        <w:rPr>
          <w:u w:val="single"/>
        </w:rPr>
      </w:pPr>
      <w:r>
        <w:tab/>
        <w:t>"</w:t>
      </w:r>
      <w:r>
        <w:rPr>
          <w:u w:val="single"/>
        </w:rPr>
        <w:t xml:space="preserve">(16) </w:t>
      </w:r>
      <w:r w:rsidRPr="00E15073">
        <w:rPr>
          <w:u w:val="single"/>
        </w:rPr>
        <w:t>The Washington State Patrol is directed to terminate its "Agreement for Utility Connection and Reimbursement of Water Extension Expenses" with the City of Shelton, executed on June 12, 2017, subject to the City of Shelton's consent to terminate the agreement.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  Therefore, the legislature determines that under the public policy of this state, reimbursement by any other entity is not required, notwithstanding any prior condition regarding contributions of other entities that Washington State Patrol was required to satisfy prior to expenditure of the funds for construction of the extension, and that the Washington State Patrol shall terminate the agreement.</w:t>
      </w:r>
      <w:r>
        <w:t>"</w:t>
      </w:r>
    </w:p>
    <w:p w:rsidRPr="00EC0878" w:rsidR="00DF5D0E" w:rsidP="00EC0878" w:rsidRDefault="00DF5D0E">
      <w:pPr>
        <w:suppressLineNumbers/>
        <w:rPr>
          <w:spacing w:val="-3"/>
        </w:rPr>
      </w:pPr>
    </w:p>
    <w:permEnd w:id="889918482"/>
    <w:p w:rsidR="00ED2EEB" w:rsidP="00EC087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7541685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C0878" w:rsidRDefault="00D659AC">
                <w:pPr>
                  <w:pStyle w:val="Effect"/>
                  <w:suppressLineNumbers/>
                  <w:shd w:val="clear" w:color="auto" w:fill="auto"/>
                  <w:ind w:left="0" w:firstLine="0"/>
                </w:pPr>
              </w:p>
            </w:tc>
            <w:tc>
              <w:tcPr>
                <w:tcW w:w="9874" w:type="dxa"/>
                <w:shd w:val="clear" w:color="auto" w:fill="FFFFFF" w:themeFill="background1"/>
              </w:tcPr>
              <w:p w:rsidR="001C1B27" w:rsidP="00EC087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80937">
                  <w:t>Directs the Washington State Patrol (WSP) to terminate the latecomer agreement it has in place with the City of Shelton, which requires property owners who connect to the water connection extension constructed by the WSP from the City of Shelton's water facilities to the WSP's training facility to pay a latecomer's fee as a condition of the use of the water connection extension.</w:t>
                </w:r>
              </w:p>
              <w:p w:rsidR="00EC0878" w:rsidP="00EC0878" w:rsidRDefault="00EC0878">
                <w:pPr>
                  <w:pStyle w:val="Effect"/>
                  <w:suppressLineNumbers/>
                  <w:shd w:val="clear" w:color="auto" w:fill="auto"/>
                  <w:ind w:left="0" w:firstLine="0"/>
                </w:pPr>
              </w:p>
              <w:p w:rsidRPr="00EC0878" w:rsidR="00EC0878" w:rsidP="00EC0878" w:rsidRDefault="00EC0878">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EC0878" w:rsidRDefault="001B4E53">
                <w:pPr>
                  <w:pStyle w:val="ListBullet"/>
                  <w:numPr>
                    <w:ilvl w:val="0"/>
                    <w:numId w:val="0"/>
                  </w:numPr>
                  <w:suppressLineNumbers/>
                </w:pPr>
              </w:p>
            </w:tc>
          </w:tr>
        </w:sdtContent>
      </w:sdt>
      <w:permEnd w:id="1375416855"/>
    </w:tbl>
    <w:p w:rsidR="00DF5D0E" w:rsidP="00EC0878" w:rsidRDefault="00DF5D0E">
      <w:pPr>
        <w:pStyle w:val="BillEnd"/>
        <w:suppressLineNumbers/>
      </w:pPr>
    </w:p>
    <w:p w:rsidR="00DF5D0E" w:rsidP="00EC0878" w:rsidRDefault="00DE256E">
      <w:pPr>
        <w:pStyle w:val="BillEnd"/>
        <w:suppressLineNumbers/>
      </w:pPr>
      <w:r>
        <w:rPr>
          <w:b/>
        </w:rPr>
        <w:t>--- END ---</w:t>
      </w:r>
    </w:p>
    <w:p w:rsidR="00DF5D0E" w:rsidP="00EC087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878" w:rsidRDefault="00EC0878" w:rsidP="00DF5D0E">
      <w:r>
        <w:separator/>
      </w:r>
    </w:p>
  </w:endnote>
  <w:endnote w:type="continuationSeparator" w:id="0">
    <w:p w:rsidR="00EC0878" w:rsidRDefault="00EC087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AAE" w:rsidRDefault="00CE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C93486">
    <w:pPr>
      <w:pStyle w:val="AmendDraftFooter"/>
    </w:pPr>
    <w:r>
      <w:fldChar w:fldCharType="begin"/>
    </w:r>
    <w:r>
      <w:instrText xml:space="preserve"> TITLE   \* MERGEFORMAT </w:instrText>
    </w:r>
    <w:r>
      <w:fldChar w:fldCharType="separate"/>
    </w:r>
    <w:r w:rsidR="00CE6AAE">
      <w:t>2322-S AMH BARK HAJE 304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C93486">
    <w:pPr>
      <w:pStyle w:val="AmendDraftFooter"/>
    </w:pPr>
    <w:r>
      <w:fldChar w:fldCharType="begin"/>
    </w:r>
    <w:r>
      <w:instrText xml:space="preserve"> TITLE   \* MERGEFORMAT </w:instrText>
    </w:r>
    <w:r>
      <w:fldChar w:fldCharType="separate"/>
    </w:r>
    <w:r w:rsidR="00CE6AAE">
      <w:t>2322-S AMH BARK HAJE 304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878" w:rsidRDefault="00EC0878" w:rsidP="00DF5D0E">
      <w:r>
        <w:separator/>
      </w:r>
    </w:p>
  </w:footnote>
  <w:footnote w:type="continuationSeparator" w:id="0">
    <w:p w:rsidR="00EC0878" w:rsidRDefault="00EC087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AAE" w:rsidRDefault="00CE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80937"/>
    <w:rsid w:val="00A93D4A"/>
    <w:rsid w:val="00AA1230"/>
    <w:rsid w:val="00AB682C"/>
    <w:rsid w:val="00AD2D0A"/>
    <w:rsid w:val="00B31D1C"/>
    <w:rsid w:val="00B41494"/>
    <w:rsid w:val="00B518D0"/>
    <w:rsid w:val="00B56650"/>
    <w:rsid w:val="00B73E0A"/>
    <w:rsid w:val="00B961E0"/>
    <w:rsid w:val="00BF44DF"/>
    <w:rsid w:val="00C61A83"/>
    <w:rsid w:val="00C8108C"/>
    <w:rsid w:val="00C93486"/>
    <w:rsid w:val="00CE6AAE"/>
    <w:rsid w:val="00D40447"/>
    <w:rsid w:val="00D659AC"/>
    <w:rsid w:val="00DA47F3"/>
    <w:rsid w:val="00DC2C13"/>
    <w:rsid w:val="00DE256E"/>
    <w:rsid w:val="00DF5D0E"/>
    <w:rsid w:val="00E1471A"/>
    <w:rsid w:val="00E267B1"/>
    <w:rsid w:val="00E41CC6"/>
    <w:rsid w:val="00E66F5D"/>
    <w:rsid w:val="00E831A5"/>
    <w:rsid w:val="00E850E7"/>
    <w:rsid w:val="00EC0878"/>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D478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2322-S</BillDocName>
  <AmendType>AMH</AmendType>
  <SponsorAcronym>BARK</SponsorAcronym>
  <DrafterAcronym>HAJE</DrafterAcronym>
  <DraftNumber>304</DraftNumber>
  <ReferenceNumber>SHB 2322</ReferenceNumber>
  <Floor>H AMD</Floor>
  <AmendmentNumber> 1690</AmendmentNumber>
  <Sponsors>By Representative Barkis</Sponsors>
  <FloorAction>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312</Words>
  <Characters>1665</Characters>
  <Application>Microsoft Office Word</Application>
  <DocSecurity>8</DocSecurity>
  <Lines>42</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2322-S AMH BARK HAJE 304</dc:title>
  <dc:creator>Jennifer Harris</dc:creator>
  <cp:lastModifiedBy>Harris, Jennifer</cp:lastModifiedBy>
  <cp:revision>4</cp:revision>
  <dcterms:created xsi:type="dcterms:W3CDTF">2020-02-27T23:22:00Z</dcterms:created>
  <dcterms:modified xsi:type="dcterms:W3CDTF">2020-02-27T23:25:00Z</dcterms:modified>
</cp:coreProperties>
</file>