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b11e7b9bb84735" /></Relationships>
</file>

<file path=word/document.xml><?xml version="1.0" encoding="utf-8"?>
<w:document xmlns:w="http://schemas.openxmlformats.org/wordprocessingml/2006/main">
  <w:body>
    <w:p>
      <w:r>
        <w:rPr>
          <w:b/>
        </w:rPr>
        <w:r>
          <w:rPr/>
          <w:t xml:space="preserve">2008</w:t>
        </w:r>
      </w:r>
      <w:r>
        <w:rPr>
          <w:b/>
        </w:rPr>
        <w:t xml:space="preserve"> </w:t>
        <w:t xml:space="preserve">AMH</w:t>
      </w:r>
      <w:r>
        <w:rPr>
          <w:b/>
        </w:rPr>
        <w:t xml:space="preserve"> </w:t>
        <w:r>
          <w:rPr/>
          <w:t xml:space="preserve">HUDG</w:t>
        </w:r>
      </w:r>
      <w:r>
        <w:rPr>
          <w:b/>
        </w:rPr>
        <w:t xml:space="preserve"> </w:t>
        <w:r>
          <w:rPr/>
          <w:t xml:space="preserve">H3983.1</w:t>
        </w:r>
      </w:r>
      <w:r>
        <w:rPr>
          <w:b/>
        </w:rPr>
        <w:t xml:space="preserve"> - NOT FOR FLOOR USE</w:t>
      </w:r>
    </w:p>
    <w:p>
      <w:pPr>
        <w:ind w:left="0" w:right="0" w:firstLine="576"/>
      </w:pPr>
    </w:p>
    <w:p>
      <w:pPr>
        <w:spacing w:before="480" w:after="0" w:line="408" w:lineRule="exact"/>
      </w:pPr>
      <w:r>
        <w:rPr>
          <w:b/>
          <w:u w:val="single"/>
        </w:rPr>
        <w:t xml:space="preserve">HB 2008</w:t>
      </w:r>
      <w:r>
        <w:t xml:space="preserve"> -</w:t>
      </w:r>
      <w:r>
        <w:t xml:space="preserve"> </w:t>
        <w:t xml:space="preserve">H AMD</w:t>
      </w:r>
      <w:r>
        <w:t xml:space="preserve"> </w:t>
      </w:r>
      <w:r>
        <w:rPr>
          <w:b/>
        </w:rPr>
        <w:t xml:space="preserve">1017</w:t>
      </w:r>
    </w:p>
    <w:p>
      <w:pPr>
        <w:spacing w:before="0" w:after="0" w:line="408" w:lineRule="exact"/>
        <w:ind w:left="0" w:right="0" w:firstLine="576"/>
        <w:jc w:val="left"/>
      </w:pPr>
      <w:r>
        <w:rPr/>
        <w:t xml:space="preserve">By Representative Hudgins</w:t>
      </w:r>
    </w:p>
    <w:p>
      <w:pPr>
        <w:jc w:val="right"/>
      </w:pPr>
      <w:r>
        <w:rPr>
          <w:b/>
        </w:rPr>
        <w:t xml:space="preserve">ADOPTED 02/12/2020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w:t>
      </w:r>
      <w:r>
        <w:rPr>
          <w:u w:val="single"/>
        </w:rPr>
        <w:t xml:space="preserve">Instead of sending separate return and security envelopes, a county auditor may send the voter a return envelope that fully shields the voter's ballot from view after the voter's identifying information is removed.</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w:t>
      </w:r>
      <w:r>
        <w:t>((</w:t>
      </w:r>
      <w:r>
        <w:rPr>
          <w:strike/>
        </w:rPr>
        <w:t xml:space="preserve">the security envelope, the return</w:t>
      </w:r>
      <w:r>
        <w:t>))</w:t>
      </w:r>
      <w:r>
        <w:rPr/>
        <w:t xml:space="preserve"> </w:t>
      </w:r>
      <w:r>
        <w:rPr>
          <w:u w:val="single"/>
        </w:rPr>
        <w:t xml:space="preserve">any</w:t>
      </w:r>
      <w:r>
        <w:rPr/>
        <w:t xml:space="preserve"> envelope</w:t>
      </w:r>
      <w:r>
        <w:t>((</w:t>
      </w:r>
      <w:r>
        <w:rPr>
          <w:strike/>
        </w:rPr>
        <w:t xml:space="preserve">,</w:t>
      </w:r>
      <w:r>
        <w:t>))</w:t>
      </w:r>
      <w:r>
        <w:rPr/>
        <w:t xml:space="preserv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Updates the bill to incorporate changes made to underlying provisions by legislation that passed in the 2019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da236b6434ae4" /></Relationships>
</file>