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A658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E24CC">
            <w:t>1923-S2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E24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E24CC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E24CC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E24CC">
            <w:t>117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65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E24CC">
            <w:rPr>
              <w:b/>
              <w:u w:val="single"/>
            </w:rPr>
            <w:t>2SHB 1923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E24CC">
            <w:t>H AMD TO</w:t>
          </w:r>
          <w:r w:rsidR="003037FA">
            <w:t xml:space="preserve"> H AMD</w:t>
          </w:r>
          <w:r w:rsidR="00CE24CC">
            <w:t xml:space="preserve"> </w:t>
          </w:r>
          <w:r w:rsidR="003037FA">
            <w:t>(</w:t>
          </w:r>
          <w:r w:rsidR="0087550C">
            <w:t>H-2366.3/19</w:t>
          </w:r>
          <w:r w:rsidR="003037FA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374</w:t>
          </w:r>
        </w:sdtContent>
      </w:sdt>
    </w:p>
    <w:p w:rsidR="00DF5D0E" w:rsidP="00605C39" w:rsidRDefault="004A65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E24CC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E24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03/13/2019</w:t>
          </w:r>
        </w:p>
      </w:sdtContent>
    </w:sdt>
    <w:p w:rsidR="00CE24CC" w:rsidP="00C8108C" w:rsidRDefault="00DE256E">
      <w:pPr>
        <w:pStyle w:val="Page"/>
      </w:pPr>
      <w:bookmarkStart w:name="StartOfAmendmentBody" w:id="1"/>
      <w:bookmarkEnd w:id="1"/>
      <w:permStart w:edGrp="everyone" w:id="1090420395"/>
      <w:r>
        <w:tab/>
      </w:r>
      <w:r w:rsidR="00CE24CC">
        <w:t xml:space="preserve">On page </w:t>
      </w:r>
      <w:r w:rsidR="00030B23">
        <w:t xml:space="preserve">3, </w:t>
      </w:r>
      <w:r w:rsidR="009E6ECB">
        <w:t xml:space="preserve">beginning </w:t>
      </w:r>
      <w:r w:rsidR="00030B23">
        <w:t xml:space="preserve">at the beginning of line 27 of the </w:t>
      </w:r>
      <w:r w:rsidR="002771BA">
        <w:t xml:space="preserve">striking </w:t>
      </w:r>
      <w:r w:rsidR="00030B23">
        <w:t>amendment, strike all material through "capacity" on line 29 of the amendment and insert "</w:t>
      </w:r>
      <w:r w:rsidRPr="00030B23" w:rsidR="00030B23">
        <w:rPr>
          <w:spacing w:val="0"/>
        </w:rPr>
        <w:t>distribute housing growth equitably across their jurisdiction</w:t>
      </w:r>
      <w:r w:rsidR="00E86E79">
        <w:rPr>
          <w:spacing w:val="0"/>
        </w:rPr>
        <w:t>s</w:t>
      </w:r>
      <w:r w:rsidR="00030B23">
        <w:rPr>
          <w:spacing w:val="0"/>
        </w:rPr>
        <w:t>"</w:t>
      </w:r>
    </w:p>
    <w:p w:rsidRPr="00030B23" w:rsidR="00030B23" w:rsidP="00030B23" w:rsidRDefault="00030B23">
      <w:pPr>
        <w:pStyle w:val="RCWSLText"/>
      </w:pPr>
    </w:p>
    <w:p w:rsidRPr="00CE24CC" w:rsidR="00DF5D0E" w:rsidP="00CE24CC" w:rsidRDefault="00DF5D0E">
      <w:pPr>
        <w:suppressLineNumbers/>
        <w:rPr>
          <w:spacing w:val="-3"/>
        </w:rPr>
      </w:pPr>
    </w:p>
    <w:permEnd w:id="1090420395"/>
    <w:p w:rsidR="00ED2EEB" w:rsidP="00CE24C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08157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E24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E24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771BA">
                  <w:t xml:space="preserve">Modifies the strategies that </w:t>
                </w:r>
                <w:r w:rsidR="00273B2B">
                  <w:t xml:space="preserve">cities </w:t>
                </w:r>
                <w:r w:rsidR="002771BA">
                  <w:t xml:space="preserve">are encouraged to adopt in their </w:t>
                </w:r>
                <w:r w:rsidR="00273B2B">
                  <w:t>attempt to meet the residential building capacity and housing affordability requirements of the act</w:t>
                </w:r>
                <w:r w:rsidR="002771BA">
                  <w:t xml:space="preserve">, from </w:t>
                </w:r>
                <w:r w:rsidR="00273B2B">
                  <w:t>utilizing strategies that increase residential building capacity in areas with frequent transit service and infrastructure that supports the additional residential building capacity</w:t>
                </w:r>
                <w:r w:rsidR="002771BA">
                  <w:t xml:space="preserve">, to strategies that </w:t>
                </w:r>
                <w:r w:rsidR="00273B2B">
                  <w:t xml:space="preserve">distribute housing growth equitably across their jurisdictions. </w:t>
                </w:r>
              </w:p>
              <w:p w:rsidRPr="007D1589" w:rsidR="001B4E53" w:rsidP="00CE24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0815773"/>
    </w:tbl>
    <w:p w:rsidR="00DF5D0E" w:rsidP="00CE24CC" w:rsidRDefault="00DF5D0E">
      <w:pPr>
        <w:pStyle w:val="BillEnd"/>
        <w:suppressLineNumbers/>
      </w:pPr>
    </w:p>
    <w:p w:rsidR="00DF5D0E" w:rsidP="00CE24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E24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CC" w:rsidRDefault="00CE24CC" w:rsidP="00DF5D0E">
      <w:r>
        <w:separator/>
      </w:r>
    </w:p>
  </w:endnote>
  <w:endnote w:type="continuationSeparator" w:id="0">
    <w:p w:rsidR="00CE24CC" w:rsidRDefault="00CE24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01" w:rsidRDefault="00F12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63E33">
    <w:pPr>
      <w:pStyle w:val="AmendDraftFooter"/>
    </w:pPr>
    <w:fldSimple w:instr=" TITLE   \* MERGEFORMAT ">
      <w:r w:rsidR="00CE24CC">
        <w:t>1923-S2 AMH SANT HATF 117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63E33">
    <w:pPr>
      <w:pStyle w:val="AmendDraftFooter"/>
    </w:pPr>
    <w:fldSimple w:instr=" TITLE   \* MERGEFORMAT ">
      <w:r>
        <w:t>1923-S2 AMH SANT HATF 117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CC" w:rsidRDefault="00CE24CC" w:rsidP="00DF5D0E">
      <w:r>
        <w:separator/>
      </w:r>
    </w:p>
  </w:footnote>
  <w:footnote w:type="continuationSeparator" w:id="0">
    <w:p w:rsidR="00CE24CC" w:rsidRDefault="00CE24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01" w:rsidRDefault="00F12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0B23"/>
    <w:rsid w:val="00050639"/>
    <w:rsid w:val="00060D21"/>
    <w:rsid w:val="00096165"/>
    <w:rsid w:val="000C6C82"/>
    <w:rsid w:val="000E603A"/>
    <w:rsid w:val="00102468"/>
    <w:rsid w:val="00106544"/>
    <w:rsid w:val="00146AAF"/>
    <w:rsid w:val="00163E33"/>
    <w:rsid w:val="001A775A"/>
    <w:rsid w:val="001B4E53"/>
    <w:rsid w:val="001C1B27"/>
    <w:rsid w:val="001C7F91"/>
    <w:rsid w:val="001E1717"/>
    <w:rsid w:val="001E6675"/>
    <w:rsid w:val="00217E8A"/>
    <w:rsid w:val="00265296"/>
    <w:rsid w:val="00273B2B"/>
    <w:rsid w:val="002771BA"/>
    <w:rsid w:val="00281CBD"/>
    <w:rsid w:val="003037FA"/>
    <w:rsid w:val="00316CD9"/>
    <w:rsid w:val="003E2FC6"/>
    <w:rsid w:val="00492DDC"/>
    <w:rsid w:val="004A6586"/>
    <w:rsid w:val="004C6615"/>
    <w:rsid w:val="00523C5A"/>
    <w:rsid w:val="005E69C3"/>
    <w:rsid w:val="00605C39"/>
    <w:rsid w:val="006841E6"/>
    <w:rsid w:val="006A681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50C"/>
    <w:rsid w:val="008C7E6E"/>
    <w:rsid w:val="00931B84"/>
    <w:rsid w:val="0096303F"/>
    <w:rsid w:val="00972869"/>
    <w:rsid w:val="00984CD1"/>
    <w:rsid w:val="009E6ECB"/>
    <w:rsid w:val="009F23A9"/>
    <w:rsid w:val="00A01F29"/>
    <w:rsid w:val="00A17B5B"/>
    <w:rsid w:val="00A4729B"/>
    <w:rsid w:val="00A57E68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4C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DD1"/>
    <w:rsid w:val="00E66F5D"/>
    <w:rsid w:val="00E831A5"/>
    <w:rsid w:val="00E850E7"/>
    <w:rsid w:val="00E86E79"/>
    <w:rsid w:val="00EC4C96"/>
    <w:rsid w:val="00ED2EEB"/>
    <w:rsid w:val="00F1220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030B23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2D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1923-S2</BillDocName>
  <AmendType>AMH</AmendType>
  <SponsorAcronym>SANT</SponsorAcronym>
  <DrafterAcronym>HATF</DrafterAcronym>
  <DraftNumber>117</DraftNumber>
  <ReferenceNumber>2SHB 1923</ReferenceNumber>
  <Floor>H AMD TO H AMD (H-2366.3/19)</Floor>
  <AmendmentNumber> 374</AmendmentNumber>
  <Sponsors>By Representative Santos</Sponsors>
  <FloorAction>OUT OF ORDER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122</Words>
  <Characters>712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1923-S2 AMH SANT HATF 117</dc:title>
  <dc:creator>Robert Hatfield</dc:creator>
  <cp:lastModifiedBy>Hatfield, Robert</cp:lastModifiedBy>
  <cp:revision>16</cp:revision>
  <dcterms:created xsi:type="dcterms:W3CDTF">2019-03-12T01:23:00Z</dcterms:created>
  <dcterms:modified xsi:type="dcterms:W3CDTF">2019-03-12T02:13:00Z</dcterms:modified>
</cp:coreProperties>
</file>