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43B9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3AB7">
            <w:t>1783-S2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3AB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3AB7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3AB7">
            <w:t>SKIN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D3AB7">
            <w:t>009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43B9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3AB7">
            <w:rPr>
              <w:b/>
              <w:u w:val="single"/>
            </w:rPr>
            <w:t>2SHB 1783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3AB7">
            <w:t>H AMD TO</w:t>
          </w:r>
          <w:r w:rsidR="00724AED">
            <w:t xml:space="preserve"> H AMD</w:t>
          </w:r>
          <w:r w:rsidR="006D3AB7">
            <w:t xml:space="preserve"> (H-3962.1/20)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1007</w:t>
          </w:r>
        </w:sdtContent>
      </w:sdt>
    </w:p>
    <w:p w:rsidR="00DF5D0E" w:rsidP="00605C39" w:rsidRDefault="00343B9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3AB7">
            <w:rPr>
              <w:sz w:val="22"/>
            </w:rPr>
            <w:t xml:space="preserve"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D3AB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01/20/2020</w:t>
          </w:r>
        </w:p>
      </w:sdtContent>
    </w:sdt>
    <w:p w:rsidR="00EA34E4" w:rsidP="00C8108C" w:rsidRDefault="005B38CF">
      <w:pPr>
        <w:pStyle w:val="Page"/>
      </w:pPr>
      <w:bookmarkStart w:name="StartOfAmendmentBody" w:id="1"/>
      <w:bookmarkEnd w:id="1"/>
      <w:permStart w:edGrp="everyone" w:id="1195129227"/>
      <w:r>
        <w:tab/>
      </w:r>
      <w:r w:rsidR="00724AED">
        <w:t>On page 4, beginning on line 20 of the striking amendment</w:t>
      </w:r>
      <w:r>
        <w:t>,</w:t>
      </w:r>
      <w:r w:rsidR="00724AED">
        <w:t xml:space="preserve"> after "shall" strike ": </w:t>
      </w:r>
    </w:p>
    <w:p w:rsidR="00724AED" w:rsidP="00C8108C" w:rsidRDefault="00EA34E4">
      <w:pPr>
        <w:pStyle w:val="Page"/>
      </w:pPr>
      <w:r>
        <w:tab/>
      </w:r>
      <w:r w:rsidR="00724AED">
        <w:t>(i) Collaborate" and insert "collaborate"</w:t>
      </w:r>
    </w:p>
    <w:p w:rsidR="00724AED" w:rsidP="00724AED" w:rsidRDefault="00724AED">
      <w:pPr>
        <w:pStyle w:val="RCWSLText"/>
      </w:pPr>
      <w:r>
        <w:tab/>
      </w:r>
    </w:p>
    <w:p w:rsidR="006047E8" w:rsidP="00724AED" w:rsidRDefault="00724AED">
      <w:pPr>
        <w:pStyle w:val="RCWSLText"/>
      </w:pPr>
      <w:r>
        <w:tab/>
        <w:t xml:space="preserve">On page 4, </w:t>
      </w:r>
      <w:r w:rsidR="006047E8">
        <w:t xml:space="preserve">at the beginning of </w:t>
      </w:r>
      <w:r>
        <w:t>line 22 of the striking amendment,</w:t>
      </w:r>
      <w:r w:rsidR="006047E8">
        <w:t xml:space="preserve"> strike "(A)" and insert "(i)"</w:t>
      </w:r>
    </w:p>
    <w:p w:rsidR="006047E8" w:rsidP="00724AED" w:rsidRDefault="006047E8">
      <w:pPr>
        <w:pStyle w:val="RCWSLText"/>
      </w:pPr>
    </w:p>
    <w:p w:rsidRPr="005B38CF" w:rsidR="005B38CF" w:rsidP="005B38CF" w:rsidRDefault="006047E8">
      <w:pPr>
        <w:pStyle w:val="RCWSLText"/>
      </w:pPr>
      <w:r>
        <w:tab/>
      </w:r>
      <w:r w:rsidRPr="005B38CF" w:rsidR="005B38CF">
        <w:t>On page 4, line 23 of the striking amendment, after "reporting of" strike "disaggregated"</w:t>
      </w:r>
    </w:p>
    <w:p w:rsidR="005B38CF" w:rsidP="00724AED" w:rsidRDefault="005B38CF">
      <w:pPr>
        <w:pStyle w:val="RCWSLText"/>
      </w:pPr>
    </w:p>
    <w:p w:rsidRPr="005B38CF" w:rsidR="005B38CF" w:rsidP="005B38CF" w:rsidRDefault="005B38CF">
      <w:pPr>
        <w:pStyle w:val="RCWSLText"/>
      </w:pPr>
      <w:r>
        <w:tab/>
      </w:r>
      <w:r w:rsidRPr="005B38CF">
        <w:t>On page 4, beginning on line 25 of the striking amendment, after "outcomes" strike ", except as provided under (d)(ii) of this subsection"</w:t>
      </w:r>
    </w:p>
    <w:p w:rsidR="005B38CF" w:rsidP="00724AED" w:rsidRDefault="005B38CF">
      <w:pPr>
        <w:pStyle w:val="RCWSLText"/>
      </w:pPr>
    </w:p>
    <w:p w:rsidR="006047E8" w:rsidP="00724AED" w:rsidRDefault="005B38CF">
      <w:pPr>
        <w:pStyle w:val="RCWSLText"/>
      </w:pPr>
      <w:r>
        <w:tab/>
      </w:r>
      <w:r w:rsidR="006047E8">
        <w:t>On page 4, at the beginning of line 27 of the striking amendment, strike "(B)" and insert "(ii)"</w:t>
      </w:r>
    </w:p>
    <w:p w:rsidR="006047E8" w:rsidP="00724AED" w:rsidRDefault="006047E8">
      <w:pPr>
        <w:pStyle w:val="RCWSLText"/>
      </w:pPr>
    </w:p>
    <w:p w:rsidR="006047E8" w:rsidP="00724AED" w:rsidRDefault="006047E8">
      <w:pPr>
        <w:pStyle w:val="RCWSLText"/>
      </w:pPr>
      <w:r>
        <w:tab/>
        <w:t>On page 4, at the beginning of line 29 of the striking amendment, strike "(I)" and insert "(A)"</w:t>
      </w:r>
    </w:p>
    <w:p w:rsidR="006047E8" w:rsidP="00724AED" w:rsidRDefault="006047E8">
      <w:pPr>
        <w:pStyle w:val="RCWSLText"/>
      </w:pPr>
    </w:p>
    <w:p w:rsidR="006047E8" w:rsidP="00724AED" w:rsidRDefault="006047E8">
      <w:pPr>
        <w:pStyle w:val="RCWSLText"/>
      </w:pPr>
      <w:r>
        <w:tab/>
        <w:t>On page 4, at the beginning of line 32 of the striking amendment, strike "(II)" and insert "(B)"</w:t>
      </w:r>
    </w:p>
    <w:p w:rsidR="006047E8" w:rsidP="00724AED" w:rsidRDefault="006047E8">
      <w:pPr>
        <w:pStyle w:val="RCWSLText"/>
      </w:pPr>
    </w:p>
    <w:p w:rsidR="006047E8" w:rsidP="00724AED" w:rsidRDefault="006047E8">
      <w:pPr>
        <w:pStyle w:val="RCWSLText"/>
      </w:pPr>
      <w:r>
        <w:tab/>
        <w:t>On page 4, at the beginning of line 36</w:t>
      </w:r>
      <w:r w:rsidR="007D20B7">
        <w:t xml:space="preserve"> of the striking amendment</w:t>
      </w:r>
      <w:r>
        <w:t xml:space="preserve">, strike "(C)" and insert "(iii)" </w:t>
      </w:r>
    </w:p>
    <w:p w:rsidRPr="00724AED" w:rsidR="00724AED" w:rsidP="00724AED" w:rsidRDefault="006047E8">
      <w:pPr>
        <w:pStyle w:val="RCWSLText"/>
      </w:pPr>
      <w:r>
        <w:tab/>
      </w:r>
      <w:r w:rsidR="00724AED">
        <w:t xml:space="preserve"> </w:t>
      </w:r>
    </w:p>
    <w:p w:rsidR="00724AED" w:rsidP="00C8108C" w:rsidRDefault="00724AED">
      <w:pPr>
        <w:pStyle w:val="Page"/>
      </w:pPr>
      <w:r>
        <w:lastRenderedPageBreak/>
        <w:tab/>
      </w:r>
      <w:r w:rsidRPr="00724AED">
        <w:t>On page 4, beginning on line 38 of the striking amendment, strike all of subsection (ii)</w:t>
      </w:r>
    </w:p>
    <w:p w:rsidRPr="006D3AB7" w:rsidR="00DF5D0E" w:rsidP="006D3AB7" w:rsidRDefault="00DF5D0E">
      <w:pPr>
        <w:suppressLineNumbers/>
        <w:rPr>
          <w:spacing w:val="-3"/>
        </w:rPr>
      </w:pPr>
    </w:p>
    <w:permEnd w:id="1195129227"/>
    <w:p w:rsidR="00ED2EEB" w:rsidP="006D3AB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274195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D3AB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D3AB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24AED">
                  <w:t xml:space="preserve">Removes </w:t>
                </w:r>
                <w:r w:rsidR="00EA34E4">
                  <w:t xml:space="preserve">the </w:t>
                </w:r>
                <w:r w:rsidR="00E66AC8">
                  <w:t xml:space="preserve">requirement that the race and ethnicity data for which the Office of Equity must establish standards be disaggregated.  </w:t>
                </w:r>
                <w:r w:rsidR="00724AED">
                  <w:t xml:space="preserve">Removes </w:t>
                </w:r>
                <w:r w:rsidR="00EA34E4">
                  <w:t xml:space="preserve">the </w:t>
                </w:r>
                <w:r w:rsidR="00724AED">
                  <w:t xml:space="preserve">requirement that </w:t>
                </w:r>
                <w:r w:rsidR="006047E8">
                  <w:t>the Office of Equity</w:t>
                </w:r>
                <w:r w:rsidR="00724AED">
                  <w:t xml:space="preserve"> work with </w:t>
                </w:r>
                <w:r w:rsidR="00EA34E4">
                  <w:t xml:space="preserve">the </w:t>
                </w:r>
                <w:r w:rsidR="00724AED">
                  <w:t>Office of Financial Management to</w:t>
                </w:r>
                <w:r w:rsidRPr="00724AED" w:rsidR="00724AED">
                  <w:rPr>
                    <w:spacing w:val="0"/>
                  </w:rPr>
                  <w:t xml:space="preserve"> </w:t>
                </w:r>
                <w:r w:rsidRPr="00724AED" w:rsidR="00724AED">
                  <w:t xml:space="preserve">identify subcategories of workforce data </w:t>
                </w:r>
                <w:r w:rsidR="00724AED">
                  <w:t xml:space="preserve">for disaggregation </w:t>
                </w:r>
                <w:r w:rsidRPr="00724AED" w:rsidR="00724AED">
                  <w:t>to track disparities in public employment</w:t>
                </w:r>
                <w:r w:rsidR="00EA34E4">
                  <w:t>.</w:t>
                </w:r>
                <w:r w:rsidR="00724AED">
                  <w:t xml:space="preserve"> </w:t>
                </w:r>
                <w:r w:rsidRPr="0096303F" w:rsidR="001C1B27">
                  <w:t>  </w:t>
                </w:r>
              </w:p>
              <w:p w:rsidRPr="007D1589" w:rsidR="001B4E53" w:rsidP="006D3AB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27419565"/>
    </w:tbl>
    <w:p w:rsidR="00DF5D0E" w:rsidP="006D3AB7" w:rsidRDefault="00DF5D0E">
      <w:pPr>
        <w:pStyle w:val="BillEnd"/>
        <w:suppressLineNumbers/>
      </w:pPr>
    </w:p>
    <w:p w:rsidR="00DF5D0E" w:rsidP="006D3AB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D3AB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AB7" w:rsidRDefault="006D3AB7" w:rsidP="00DF5D0E">
      <w:r>
        <w:separator/>
      </w:r>
    </w:p>
  </w:endnote>
  <w:endnote w:type="continuationSeparator" w:id="0">
    <w:p w:rsidR="006D3AB7" w:rsidRDefault="006D3AB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05" w:rsidRDefault="00E17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43B9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369F6">
      <w:t>1783-S2 AMH .... SKIN 009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43B9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369F6">
      <w:t>1783-S2 AMH .... SKIN 009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AB7" w:rsidRDefault="006D3AB7" w:rsidP="00DF5D0E">
      <w:r>
        <w:separator/>
      </w:r>
    </w:p>
  </w:footnote>
  <w:footnote w:type="continuationSeparator" w:id="0">
    <w:p w:rsidR="006D3AB7" w:rsidRDefault="006D3AB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05" w:rsidRDefault="00E17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0571"/>
    <w:rsid w:val="00096165"/>
    <w:rsid w:val="000C6C82"/>
    <w:rsid w:val="000E603A"/>
    <w:rsid w:val="00102468"/>
    <w:rsid w:val="00106544"/>
    <w:rsid w:val="00113AD2"/>
    <w:rsid w:val="00146AAF"/>
    <w:rsid w:val="001A1423"/>
    <w:rsid w:val="001A775A"/>
    <w:rsid w:val="001B4E53"/>
    <w:rsid w:val="001C1B27"/>
    <w:rsid w:val="001C7F91"/>
    <w:rsid w:val="001E6675"/>
    <w:rsid w:val="001F5B9A"/>
    <w:rsid w:val="00217E8A"/>
    <w:rsid w:val="00265296"/>
    <w:rsid w:val="00281CBD"/>
    <w:rsid w:val="00316CD9"/>
    <w:rsid w:val="00343B9B"/>
    <w:rsid w:val="003E2FC6"/>
    <w:rsid w:val="004369F6"/>
    <w:rsid w:val="00492DDC"/>
    <w:rsid w:val="004C6615"/>
    <w:rsid w:val="004F5F5D"/>
    <w:rsid w:val="00523C5A"/>
    <w:rsid w:val="00541EA3"/>
    <w:rsid w:val="005B38CF"/>
    <w:rsid w:val="005E69C3"/>
    <w:rsid w:val="006047E8"/>
    <w:rsid w:val="00605C39"/>
    <w:rsid w:val="006841E6"/>
    <w:rsid w:val="006D3AB7"/>
    <w:rsid w:val="006F7027"/>
    <w:rsid w:val="007049E4"/>
    <w:rsid w:val="0072335D"/>
    <w:rsid w:val="00724AED"/>
    <w:rsid w:val="0072541D"/>
    <w:rsid w:val="00757317"/>
    <w:rsid w:val="007769AF"/>
    <w:rsid w:val="007D1589"/>
    <w:rsid w:val="007D20B7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2607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17D05"/>
    <w:rsid w:val="00E267B1"/>
    <w:rsid w:val="00E41CC6"/>
    <w:rsid w:val="00E66AC8"/>
    <w:rsid w:val="00E66F5D"/>
    <w:rsid w:val="00E831A5"/>
    <w:rsid w:val="00E850E7"/>
    <w:rsid w:val="00EA34E4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8602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1783-S2</BillDocName>
  <AmendType>AMH</AmendType>
  <SponsorAcronym>YOUN</SponsorAcronym>
  <DrafterAcronym>SKIN</DrafterAcronym>
  <DraftNumber>009</DraftNumber>
  <ReferenceNumber>2SHB 1783</ReferenceNumber>
  <Floor>H AMD TO H AMD (H-3962.1/20)</Floor>
  <AmendmentNumber> 1007</AmendmentNumber>
  <Sponsors>By Representative Young</Sponsors>
  <FloorAction>NOT ADOPTED 01/20/2020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2</Pages>
  <Words>246</Words>
  <Characters>1203</Characters>
  <Application>Microsoft Office Word</Application>
  <DocSecurity>8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1783-S2 AMH .... SKIN 009</vt:lpstr>
    </vt:vector>
  </TitlesOfParts>
  <Company>Washington State Legislature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1783-S2 AMH YOUN SKIN 009</dc:title>
  <dc:creator>Carrington Skinner</dc:creator>
  <cp:lastModifiedBy>Skinner, Carrington</cp:lastModifiedBy>
  <cp:revision>16</cp:revision>
  <dcterms:created xsi:type="dcterms:W3CDTF">2020-01-16T17:08:00Z</dcterms:created>
  <dcterms:modified xsi:type="dcterms:W3CDTF">2020-01-16T17:54:00Z</dcterms:modified>
</cp:coreProperties>
</file>