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28343ff38948db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1395-S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MAYC</w:t>
        </w:r>
      </w:r>
      <w:r>
        <w:rPr>
          <w:b/>
        </w:rPr>
        <w:t xml:space="preserve"> </w:t>
        <w:r>
          <w:rPr/>
          <w:t xml:space="preserve">H4274.1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SHB 1395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1057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Maycumber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at the beginning of line 4, strike all material through "work," on line 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line 1, after "causes the" strike all material through "private" on line 3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Makes the provisions applicable to all work, not limited to the erection, construction, alteration, or repair of a building, structure, or other private work.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a008c4550b4110" /></Relationships>
</file>