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7D3B4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25E69">
            <w:t>1395-S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25E6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25E69">
            <w:t>MACE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25E69">
            <w:t>ELGE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25E69">
            <w:t>160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D3B4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25E69">
            <w:rPr>
              <w:b/>
              <w:u w:val="single"/>
            </w:rPr>
            <w:t>SHB 1395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25E6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316</w:t>
          </w:r>
        </w:sdtContent>
      </w:sdt>
    </w:p>
    <w:p w:rsidR="00DF5D0E" w:rsidP="00605C39" w:rsidRDefault="007D3B4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25E69">
            <w:rPr>
              <w:sz w:val="22"/>
            </w:rPr>
            <w:t xml:space="preserve">By Representative MacEwen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25E6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1A2859" w:rsidP="003D6C57" w:rsidRDefault="00DE256E">
      <w:pPr>
        <w:pStyle w:val="Page"/>
      </w:pPr>
      <w:bookmarkStart w:name="StartOfAmendmentBody" w:id="1"/>
      <w:bookmarkEnd w:id="1"/>
      <w:permStart w:edGrp="everyone" w:id="1402025148"/>
      <w:r>
        <w:tab/>
      </w:r>
      <w:r w:rsidR="00C25E69">
        <w:t xml:space="preserve">On page </w:t>
      </w:r>
      <w:r w:rsidR="001A2859">
        <w:t>5, after line 8, insert the following:</w:t>
      </w:r>
    </w:p>
    <w:p w:rsidR="001A2859" w:rsidP="001A2859" w:rsidRDefault="003D6C57">
      <w:pPr>
        <w:pStyle w:val="BegSec-New"/>
      </w:pPr>
      <w:r w:rsidRPr="003D6C57">
        <w:t>"</w:t>
      </w:r>
      <w:r w:rsidR="001A2859">
        <w:rPr>
          <w:u w:val="single"/>
        </w:rPr>
        <w:t>NEW SECTION.</w:t>
      </w:r>
      <w:r w:rsidR="001A2859">
        <w:rPr>
          <w:b/>
        </w:rPr>
        <w:t xml:space="preserve"> Sec.</w:t>
      </w:r>
      <w:r>
        <w:rPr>
          <w:b/>
        </w:rPr>
        <w:t xml:space="preserve"> 4.</w:t>
      </w:r>
      <w:r w:rsidR="001A2859">
        <w:t xml:space="preserve">  A new section is added to chapter 43.131 RCW to read as follows:</w:t>
      </w:r>
    </w:p>
    <w:p w:rsidR="001A2859" w:rsidP="001A2859" w:rsidRDefault="001A2859">
      <w:pPr>
        <w:pStyle w:val="RCWSLText"/>
      </w:pPr>
      <w:r>
        <w:tab/>
      </w:r>
      <w:r w:rsidR="00BD437E">
        <w:t xml:space="preserve">(1) </w:t>
      </w:r>
      <w:r>
        <w:t xml:space="preserve">Sections 1 </w:t>
      </w:r>
      <w:r w:rsidR="00BD437E">
        <w:t>through 3 of this act terminate</w:t>
      </w:r>
      <w:r>
        <w:t xml:space="preserve"> June 30, 2023. </w:t>
      </w:r>
    </w:p>
    <w:p w:rsidR="00BD437E" w:rsidP="001A2859" w:rsidRDefault="00BD437E">
      <w:pPr>
        <w:pStyle w:val="RCWSLText"/>
      </w:pPr>
      <w:r>
        <w:tab/>
        <w:t>(2) The preliminary report under RCW 43.131.051 must include the number of civil actions filed based on this act and their outcomes, whether the party first filed a complaint with the Department of  Labor and Industries, and the outcome of any investigation by the Department of Labor and Industries.</w:t>
      </w:r>
    </w:p>
    <w:p w:rsidR="001A2859" w:rsidP="001A2859" w:rsidRDefault="001A2859">
      <w:pPr>
        <w:pStyle w:val="BegSec-New"/>
      </w:pPr>
      <w:r>
        <w:rPr>
          <w:u w:val="single"/>
        </w:rPr>
        <w:t>NEW SECTION.</w:t>
      </w:r>
      <w:r>
        <w:rPr>
          <w:b/>
        </w:rPr>
        <w:t xml:space="preserve"> Sec.</w:t>
      </w:r>
      <w:r w:rsidR="003D6C57">
        <w:rPr>
          <w:b/>
        </w:rPr>
        <w:t xml:space="preserve"> 5.</w:t>
      </w:r>
      <w:r>
        <w:t xml:space="preserve">  A new section is added to chapter 43.131 RCW to read as follows:</w:t>
      </w:r>
    </w:p>
    <w:p w:rsidR="00BD437E" w:rsidP="001A2859" w:rsidRDefault="001A2859">
      <w:pPr>
        <w:pStyle w:val="RCWSLText"/>
      </w:pPr>
      <w:r>
        <w:tab/>
        <w:t>The following acts, as now existing or hereafter amended, are each repealed, effective June 30, 2024</w:t>
      </w:r>
      <w:r w:rsidR="00BD437E">
        <w:t>:</w:t>
      </w:r>
    </w:p>
    <w:p w:rsidRPr="00BD437E" w:rsidR="00BD437E" w:rsidP="001A2859" w:rsidRDefault="00BD437E">
      <w:pPr>
        <w:pStyle w:val="RCWSLText"/>
        <w:rPr>
          <w:color w:val="000000" w:themeColor="text1"/>
        </w:rPr>
      </w:pPr>
      <w:r>
        <w:tab/>
        <w:t xml:space="preserve">(1) </w:t>
      </w:r>
      <w:r w:rsidRPr="00BD437E">
        <w:rPr>
          <w:color w:val="000000" w:themeColor="text1"/>
        </w:rPr>
        <w:t>RCW 49.48.___ and 2019 c . . . s 1 (section 1 of this act);</w:t>
      </w:r>
      <w:r w:rsidRPr="00BD437E" w:rsidR="001A2859">
        <w:rPr>
          <w:color w:val="000000" w:themeColor="text1"/>
        </w:rPr>
        <w:t xml:space="preserve"> </w:t>
      </w:r>
    </w:p>
    <w:p w:rsidRPr="00BD437E" w:rsidR="00BD437E" w:rsidP="00BD437E" w:rsidRDefault="00BD437E">
      <w:pPr>
        <w:pStyle w:val="RCWSLText"/>
        <w:rPr>
          <w:color w:val="000000" w:themeColor="text1"/>
        </w:rPr>
      </w:pPr>
      <w:r w:rsidRPr="00BD437E">
        <w:rPr>
          <w:color w:val="000000" w:themeColor="text1"/>
        </w:rPr>
        <w:tab/>
      </w:r>
      <w:r>
        <w:rPr>
          <w:color w:val="000000" w:themeColor="text1"/>
        </w:rPr>
        <w:t xml:space="preserve">(2) </w:t>
      </w:r>
      <w:r w:rsidRPr="00BD437E">
        <w:rPr>
          <w:color w:val="000000" w:themeColor="text1"/>
        </w:rPr>
        <w:t>RCW 49.48.___ and 2019 c . . . s 2 (section 2 of this act); and</w:t>
      </w:r>
    </w:p>
    <w:p w:rsidR="001A2859" w:rsidP="001A2859" w:rsidRDefault="00BD437E">
      <w:pPr>
        <w:pStyle w:val="RCWSLText"/>
        <w:rPr>
          <w:color w:val="000000" w:themeColor="text1"/>
        </w:rPr>
      </w:pPr>
      <w:r w:rsidRPr="00BD437E">
        <w:rPr>
          <w:color w:val="000000" w:themeColor="text1"/>
        </w:rPr>
        <w:tab/>
      </w:r>
      <w:r>
        <w:rPr>
          <w:color w:val="000000" w:themeColor="text1"/>
        </w:rPr>
        <w:t xml:space="preserve">(3) </w:t>
      </w:r>
      <w:r w:rsidRPr="00BD437E">
        <w:rPr>
          <w:color w:val="000000" w:themeColor="text1"/>
        </w:rPr>
        <w:t>RCW 49.48.___ and 2019 c . . . s 3 (section 3 of this act).</w:t>
      </w:r>
      <w:r w:rsidR="003D6C57">
        <w:rPr>
          <w:color w:val="000000" w:themeColor="text1"/>
        </w:rPr>
        <w:t>"</w:t>
      </w:r>
    </w:p>
    <w:p w:rsidR="003D6C57" w:rsidP="001A2859" w:rsidRDefault="003D6C57">
      <w:pPr>
        <w:pStyle w:val="RCWSLText"/>
        <w:rPr>
          <w:color w:val="000000" w:themeColor="text1"/>
        </w:rPr>
      </w:pPr>
    </w:p>
    <w:p w:rsidRPr="001A2859" w:rsidR="003D6C57" w:rsidP="001A2859" w:rsidRDefault="003D6C57">
      <w:pPr>
        <w:pStyle w:val="RCWSLText"/>
      </w:pPr>
      <w:r>
        <w:rPr>
          <w:color w:val="000000" w:themeColor="text1"/>
        </w:rPr>
        <w:tab/>
        <w:t>Correct the title.</w:t>
      </w:r>
    </w:p>
    <w:p w:rsidRPr="00C25E69" w:rsidR="00DF5D0E" w:rsidP="00C25E69" w:rsidRDefault="00DF5D0E">
      <w:pPr>
        <w:suppressLineNumbers/>
        <w:rPr>
          <w:spacing w:val="-3"/>
        </w:rPr>
      </w:pPr>
    </w:p>
    <w:permEnd w:id="1402025148"/>
    <w:p w:rsidR="00ED2EEB" w:rsidP="00C25E6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4293540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25E6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3D6C57" w:rsidP="003D6C57" w:rsidRDefault="0096303F">
                <w:pPr>
                  <w:pStyle w:val="RCWSLText"/>
                  <w:spacing w:line="240" w:lineRule="auto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D437E">
                  <w:t xml:space="preserve">Provides that the provisions of the bill are subject to a sunset review.  Specifies that the preliminary report by the Joint </w:t>
                </w:r>
                <w:r w:rsidR="003D6C57">
                  <w:t xml:space="preserve">Legislative </w:t>
                </w:r>
                <w:r w:rsidR="00BD437E">
                  <w:t xml:space="preserve">Administrative </w:t>
                </w:r>
                <w:r w:rsidR="003D6C57">
                  <w:t>and Review Committee must include the number of civil actions filed under the bill and their outcomes, whether the party first filed a complaint with the Department of  Labor and Industries (Department), and the outcome of any investigation by the Department.</w:t>
                </w:r>
              </w:p>
              <w:p w:rsidRPr="0096303F" w:rsidR="001C1B27" w:rsidP="00C25E69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C25E6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42935401"/>
    </w:tbl>
    <w:p w:rsidR="00DF5D0E" w:rsidP="00C25E69" w:rsidRDefault="00DF5D0E">
      <w:pPr>
        <w:pStyle w:val="BillEnd"/>
        <w:suppressLineNumbers/>
      </w:pPr>
    </w:p>
    <w:p w:rsidR="00DF5D0E" w:rsidP="00C25E6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25E6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E69" w:rsidRDefault="00C25E69" w:rsidP="00DF5D0E">
      <w:r>
        <w:separator/>
      </w:r>
    </w:p>
  </w:endnote>
  <w:endnote w:type="continuationSeparator" w:id="0">
    <w:p w:rsidR="00C25E69" w:rsidRDefault="00C25E6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DE0" w:rsidRDefault="00E37D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D3B4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37DE0">
      <w:t>1395-S AMH .... ELGE 160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D3B4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37DE0">
      <w:t>1395-S AMH .... ELGE 160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E69" w:rsidRDefault="00C25E69" w:rsidP="00DF5D0E">
      <w:r>
        <w:separator/>
      </w:r>
    </w:p>
  </w:footnote>
  <w:footnote w:type="continuationSeparator" w:id="0">
    <w:p w:rsidR="00C25E69" w:rsidRDefault="00C25E6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DE0" w:rsidRDefault="00E37D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2859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D6C57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D3B46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437E"/>
    <w:rsid w:val="00BF44DF"/>
    <w:rsid w:val="00C25E69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37DE0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808F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1395-S</BillDocName>
  <AmendType>AMH</AmendType>
  <SponsorAcronym>MACE</SponsorAcronym>
  <DrafterAcronym>ELGE</DrafterAcronym>
  <DraftNumber>160</DraftNumber>
  <ReferenceNumber>SHB 1395</ReferenceNumber>
  <Floor>H AMD</Floor>
  <AmendmentNumber> 316</AmendmentNumber>
  <Sponsors>By Representative MacEwen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18</TotalTime>
  <Pages>2</Pages>
  <Words>266</Words>
  <Characters>1200</Characters>
  <Application>Microsoft Office Word</Application>
  <DocSecurity>8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1395-S AMH .... ELGE 160</vt:lpstr>
    </vt:vector>
  </TitlesOfParts>
  <Company>Washington State Legislature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1395-S AMH MACE ELGE 160</dc:title>
  <dc:creator>Joan Elgee</dc:creator>
  <cp:lastModifiedBy>Joan Elgee</cp:lastModifiedBy>
  <cp:revision>5</cp:revision>
  <dcterms:created xsi:type="dcterms:W3CDTF">2019-03-09T02:55:00Z</dcterms:created>
  <dcterms:modified xsi:type="dcterms:W3CDTF">2019-03-09T03:26:00Z</dcterms:modified>
</cp:coreProperties>
</file>