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573c8d877e9a4f7c" /></Relationships>
</file>

<file path=word/document.xml><?xml version="1.0" encoding="utf-8"?>
<w:document xmlns:w="http://schemas.openxmlformats.org/wordprocessingml/2006/main">
  <w:body>
    <w:p>
      <w:r>
        <w:rPr>
          <w:b/>
        </w:rPr>
        <w:r>
          <w:rPr/>
          <w:t xml:space="preserve">1261-S</w:t>
        </w:r>
      </w:r>
      <w:r>
        <w:rPr>
          <w:b/>
        </w:rPr>
        <w:t xml:space="preserve"> </w:t>
        <w:t xml:space="preserve">AMH</w:t>
      </w:r>
      <w:r>
        <w:rPr>
          <w:b/>
        </w:rPr>
        <w:t xml:space="preserve"> </w:t>
        <w:r>
          <w:rPr/>
          <w:t xml:space="preserve">STOK</w:t>
        </w:r>
      </w:r>
      <w:r>
        <w:rPr>
          <w:b/>
        </w:rPr>
        <w:t xml:space="preserve"> </w:t>
        <w:r>
          <w:rPr/>
          <w:t xml:space="preserve">H4477.2</w:t>
        </w:r>
      </w:r>
      <w:r>
        <w:rPr>
          <w:b/>
        </w:rPr>
        <w:t xml:space="preserve"> - NOT FOR FLOOR USE</w:t>
      </w:r>
    </w:p>
    <w:p>
      <w:pPr>
        <w:ind w:left="0" w:right="0" w:firstLine="576"/>
      </w:pPr>
    </w:p>
    <w:p>
      <w:pPr>
        <w:spacing w:before="480" w:after="0" w:line="408" w:lineRule="exact"/>
      </w:pPr>
      <w:r>
        <w:rPr>
          <w:b/>
          <w:u w:val="single"/>
        </w:rPr>
        <w:t xml:space="preserve">SHB 1261</w:t>
      </w:r>
      <w:r>
        <w:t xml:space="preserve"> -</w:t>
      </w:r>
      <w:r>
        <w:t xml:space="preserve"> </w:t>
        <w:t xml:space="preserve">H AMD TO H AMD (H-4095.2/20)</w:t>
      </w:r>
      <w:r>
        <w:t xml:space="preserve"> </w:t>
      </w:r>
      <w:r>
        <w:rPr>
          <w:b/>
        </w:rPr>
        <w:t xml:space="preserve">1117</w:t>
      </w:r>
    </w:p>
    <w:p>
      <w:pPr>
        <w:spacing w:before="0" w:after="0" w:line="408" w:lineRule="exact"/>
        <w:ind w:left="0" w:right="0" w:firstLine="576"/>
        <w:jc w:val="left"/>
      </w:pPr>
      <w:r>
        <w:rPr/>
        <w:t xml:space="preserve">By Representative Stokesbary</w:t>
      </w:r>
    </w:p>
    <w:p>
      <w:pPr>
        <w:jc w:val="right"/>
      </w:pPr>
      <w:r>
        <w:rPr>
          <w:b/>
        </w:rPr>
        <w:t xml:space="preserve">NOT ADOPTED 02/12/2020</w:t>
      </w:r>
    </w:p>
    <w:p>
      <w:pPr>
        <w:spacing w:before="0" w:after="0" w:line="408" w:lineRule="exact"/>
        <w:ind w:left="0" w:right="0" w:firstLine="576"/>
        <w:jc w:val="left"/>
      </w:pPr>
      <w:r>
        <w:rPr/>
        <w:t xml:space="preserve">On page 9, after line 34, insert the following:</w:t>
      </w:r>
    </w:p>
    <w:p>
      <w:pPr>
        <w:spacing w:before="400" w:after="0" w:line="408" w:lineRule="exact"/>
        <w:ind w:left="0" w:right="0" w:firstLine="576"/>
        <w:jc w:val="left"/>
      </w:pPr>
      <w:r>
        <w:t>"</w:t>
      </w:r>
      <w:r>
        <w:rPr>
          <w:b/>
        </w:rPr>
        <w:t xml:space="preserve">Sec. </w:t>
      </w:r>
      <w:r>
        <w:rPr>
          <w:b/>
        </w:rPr>
        <w:fldChar w:fldCharType="begin"/>
      </w:r>
      <w:r>
        <w:rPr>
          <w:b/>
        </w:rPr>
        <w:instrText xml:space="default"> LISTNUM  LegalDefault \l 1 \s 5</w:instrText>
      </w:r>
      <w:r/>
      <w:r>
        <w:rPr>
          <w:b/>
        </w:rPr>
        <w:fldChar w:fldCharType="end"/>
      </w:r>
      <w:r>
        <w:t xml:space="preserve">  </w:t>
      </w:r>
      <w:r>
        <w:rPr/>
        <w:t xml:space="preserve">RCW </w:t>
      </w:r>
      <w:r>
        <w:t xml:space="preserve">90</w:t>
      </w:r>
      <w:r>
        <w:rPr/>
        <w:t xml:space="preserve">.</w:t>
      </w:r>
      <w:r>
        <w:t xml:space="preserve">48</w:t>
      </w:r>
      <w:r>
        <w:rPr/>
        <w:t xml:space="preserve">.</w:t>
      </w:r>
      <w:r>
        <w:t xml:space="preserve">366</w:t>
      </w:r>
      <w:r>
        <w:rPr/>
        <w:t xml:space="preserve"> and 2011 c 122 s 9 are each amended to read as follows:</w:t>
      </w:r>
    </w:p>
    <w:p>
      <w:pPr>
        <w:spacing w:before="0" w:after="0" w:line="408" w:lineRule="exact"/>
        <w:ind w:left="0" w:right="0" w:firstLine="576"/>
        <w:jc w:val="left"/>
      </w:pPr>
      <w:r>
        <w:rPr/>
        <w:t xml:space="preserve">(1)</w:t>
      </w:r>
      <w:r>
        <w:rPr>
          <w:u w:val="single"/>
        </w:rPr>
        <w:t xml:space="preserve">(a)</w:t>
      </w:r>
      <w:r>
        <w:rPr/>
        <w:t xml:space="preserve"> The department, in consultation with the departments of fish and wildlife and natural resources, and the parks and recreation commission, shall adopt rules establishing a compensation schedule for the discharge of oil in violation of this chapter and chapter 90.56 RCW. The amount of compensation assessed under this schedule shall be:</w:t>
      </w:r>
    </w:p>
    <w:p>
      <w:pPr>
        <w:spacing w:before="0" w:after="0" w:line="408" w:lineRule="exact"/>
        <w:ind w:left="0" w:right="0" w:firstLine="576"/>
        <w:jc w:val="left"/>
      </w:pPr>
      <w:r>
        <w:t>((</w:t>
      </w:r>
      <w:r>
        <w:rPr>
          <w:strike/>
        </w:rPr>
        <w:t xml:space="preserve">(a)</w:t>
      </w:r>
      <w:r>
        <w:t>))</w:t>
      </w:r>
      <w:r>
        <w:rPr/>
        <w:t xml:space="preserve"> </w:t>
      </w:r>
      <w:r>
        <w:rPr>
          <w:u w:val="single"/>
        </w:rPr>
        <w:t xml:space="preserve">(i)</w:t>
      </w:r>
      <w:r>
        <w:rPr/>
        <w:t xml:space="preserve"> For spills totaling one thousand gallons or more in any one event, no less than three dollars per gallon of oil spilled and no greater than three hundred dollars per gallon of oil spilled; and</w:t>
      </w:r>
    </w:p>
    <w:p>
      <w:pPr>
        <w:spacing w:before="0" w:after="0" w:line="408" w:lineRule="exact"/>
        <w:ind w:left="0" w:right="0" w:firstLine="576"/>
        <w:jc w:val="left"/>
      </w:pPr>
      <w:r>
        <w:t>((</w:t>
      </w:r>
      <w:r>
        <w:rPr>
          <w:strike/>
        </w:rPr>
        <w:t xml:space="preserve">(b)</w:t>
      </w:r>
      <w:r>
        <w:t>))</w:t>
      </w:r>
      <w:r>
        <w:rPr/>
        <w:t xml:space="preserve"> </w:t>
      </w:r>
      <w:r>
        <w:rPr>
          <w:u w:val="single"/>
        </w:rPr>
        <w:t xml:space="preserve">(ii)</w:t>
      </w:r>
      <w:r>
        <w:rPr/>
        <w:t xml:space="preserve"> For spills totaling less than one thousand gallons in any one event, no less than one dollar per gallon of oil spilled and no greater than one hundred dollars per gallon of oil spilled.</w:t>
      </w:r>
    </w:p>
    <w:p>
      <w:pPr>
        <w:spacing w:before="0" w:after="0" w:line="408" w:lineRule="exact"/>
        <w:ind w:left="0" w:right="0" w:firstLine="576"/>
        <w:jc w:val="left"/>
      </w:pPr>
      <w:r>
        <w:t>((</w:t>
      </w:r>
      <w:r>
        <w:rPr>
          <w:strike/>
        </w:rPr>
        <w:t xml:space="preserve">(2)</w:t>
      </w:r>
      <w:r>
        <w:t>))</w:t>
      </w:r>
      <w:r>
        <w:rPr/>
        <w:t xml:space="preserve"> </w:t>
      </w:r>
      <w:r>
        <w:rPr>
          <w:u w:val="single"/>
        </w:rPr>
        <w:t xml:space="preserve">(b)</w:t>
      </w:r>
      <w:r>
        <w:rPr/>
        <w:t xml:space="preserve"> Persistent oil recovered from the surface of the water within forty-eight hours of a discharge must be deducted from the total spill volume for purposes of determining the amount of compensation assessed under the compensation schedule.</w:t>
      </w:r>
    </w:p>
    <w:p>
      <w:pPr>
        <w:spacing w:before="0" w:after="0" w:line="408" w:lineRule="exact"/>
        <w:ind w:left="0" w:right="0" w:firstLine="576"/>
        <w:jc w:val="left"/>
      </w:pPr>
      <w:r>
        <w:rPr>
          <w:u w:val="single"/>
        </w:rPr>
        <w:t xml:space="preserve">(2) In order to reduce the incidence rate of prohibited discharges of wastewater directly into Puget Sound, the department, in consultation with the departments of fish and wildlife and natural resources, and the parks and recreation commission, shall adopt rules establishing a compensation schedule for the prohibited discharge of wastewater directly or indirectly into Puget Sound in violation of a permit required by RCW 90.48.162 and issued under this chapter. The amount of compensation assessed under the compensation schedule must be no less than one-tenth of one cent per gallon wastewater discharged in violation of a permit and no greater than thirteen cents per gallon of wastewater discharged in violation of a permit. By rule, the department may establish a minimum discharge volume or compensation amount, below which compensation is not assessed under this subsection. The prohibited wastewater discharges subject to the provisions of this section include combined sewer overflows of sewage and stormwater.</w:t>
      </w:r>
    </w:p>
    <w:p>
      <w:pPr>
        <w:spacing w:before="0" w:after="0" w:line="408" w:lineRule="exact"/>
        <w:ind w:left="0" w:right="0" w:firstLine="576"/>
        <w:jc w:val="left"/>
      </w:pPr>
      <w:r>
        <w:rPr/>
        <w:t xml:space="preserve">(3) The compensation schedule</w:t>
      </w:r>
      <w:r>
        <w:rPr>
          <w:u w:val="single"/>
        </w:rPr>
        <w:t xml:space="preserve">s</w:t>
      </w:r>
      <w:r>
        <w:rPr/>
        <w:t xml:space="preserve"> adopted under this section shall reflect adequate compensation for unquantifiable damages or for damages not quantifiable at reasonable cost for any adverse environmental, recreational, aesthetic, or other effects caused by the spill and shall take into account:</w:t>
      </w:r>
    </w:p>
    <w:p>
      <w:pPr>
        <w:spacing w:before="0" w:after="0" w:line="408" w:lineRule="exact"/>
        <w:ind w:left="0" w:right="0" w:firstLine="576"/>
        <w:jc w:val="left"/>
      </w:pPr>
      <w:r>
        <w:rPr/>
        <w:t xml:space="preserve">(a) Characteristics of any </w:t>
      </w:r>
      <w:r>
        <w:t>((</w:t>
      </w:r>
      <w:r>
        <w:rPr>
          <w:strike/>
        </w:rPr>
        <w:t xml:space="preserve">oil</w:t>
      </w:r>
      <w:r>
        <w:t>))</w:t>
      </w:r>
      <w:r>
        <w:rPr/>
        <w:t xml:space="preserve"> </w:t>
      </w:r>
      <w:r>
        <w:rPr>
          <w:u w:val="single"/>
        </w:rPr>
        <w:t xml:space="preserve">substance</w:t>
      </w:r>
      <w:r>
        <w:rPr/>
        <w:t xml:space="preserve"> spilled, such as toxicity, dispersibility, solubility, and persistence, that may affect the severity of the effects on the receiving environment, living organisms, and recreational and aesthetic resources;</w:t>
      </w:r>
    </w:p>
    <w:p>
      <w:pPr>
        <w:spacing w:before="0" w:after="0" w:line="408" w:lineRule="exact"/>
        <w:ind w:left="0" w:right="0" w:firstLine="576"/>
        <w:jc w:val="left"/>
      </w:pPr>
      <w:r>
        <w:rPr/>
        <w:t xml:space="preserve">(b) The sensitivity of the affected area as determined by such factors as:</w:t>
      </w:r>
    </w:p>
    <w:p>
      <w:pPr>
        <w:spacing w:before="0" w:after="0" w:line="408" w:lineRule="exact"/>
        <w:ind w:left="0" w:right="0" w:firstLine="576"/>
        <w:jc w:val="left"/>
      </w:pPr>
      <w:r>
        <w:rPr/>
        <w:t xml:space="preserve">(i) The location of the spill;</w:t>
      </w:r>
    </w:p>
    <w:p>
      <w:pPr>
        <w:spacing w:before="0" w:after="0" w:line="408" w:lineRule="exact"/>
        <w:ind w:left="0" w:right="0" w:firstLine="576"/>
        <w:jc w:val="left"/>
      </w:pPr>
      <w:r>
        <w:rPr/>
        <w:t xml:space="preserve">(ii) Habitat and living resource sensitivity;</w:t>
      </w:r>
    </w:p>
    <w:p>
      <w:pPr>
        <w:spacing w:before="0" w:after="0" w:line="408" w:lineRule="exact"/>
        <w:ind w:left="0" w:right="0" w:firstLine="576"/>
        <w:jc w:val="left"/>
      </w:pPr>
      <w:r>
        <w:rPr/>
        <w:t xml:space="preserve">(iii) Seasonal distribution or sensitivity of living resources;</w:t>
      </w:r>
    </w:p>
    <w:p>
      <w:pPr>
        <w:spacing w:before="0" w:after="0" w:line="408" w:lineRule="exact"/>
        <w:ind w:left="0" w:right="0" w:firstLine="576"/>
        <w:jc w:val="left"/>
      </w:pPr>
      <w:r>
        <w:rPr/>
        <w:t xml:space="preserve">(iv) Areas of recreational use or aesthetic importance;</w:t>
      </w:r>
    </w:p>
    <w:p>
      <w:pPr>
        <w:spacing w:before="0" w:after="0" w:line="408" w:lineRule="exact"/>
        <w:ind w:left="0" w:right="0" w:firstLine="576"/>
        <w:jc w:val="left"/>
      </w:pPr>
      <w:r>
        <w:rPr/>
        <w:t xml:space="preserve">(v) The proximity of the spill to important habitats for birds, aquatic mammals, fish, or to species listed as threatened or endangered under state or federal law;</w:t>
      </w:r>
    </w:p>
    <w:p>
      <w:pPr>
        <w:spacing w:before="0" w:after="0" w:line="408" w:lineRule="exact"/>
        <w:ind w:left="0" w:right="0" w:firstLine="576"/>
        <w:jc w:val="left"/>
      </w:pPr>
      <w:r>
        <w:rPr/>
        <w:t xml:space="preserve">(vi) Significant archaeological resources as determined by the department of archaeology and historic preservation; and</w:t>
      </w:r>
    </w:p>
    <w:p>
      <w:pPr>
        <w:spacing w:before="0" w:after="0" w:line="408" w:lineRule="exact"/>
        <w:ind w:left="0" w:right="0" w:firstLine="576"/>
        <w:jc w:val="left"/>
      </w:pPr>
      <w:r>
        <w:rPr/>
        <w:t xml:space="preserve">(vii) Other areas of special ecological or recreational importance, as determined by the department; and</w:t>
      </w:r>
    </w:p>
    <w:p>
      <w:pPr>
        <w:spacing w:before="0" w:after="0" w:line="408" w:lineRule="exact"/>
        <w:ind w:left="0" w:right="0" w:firstLine="576"/>
        <w:jc w:val="left"/>
      </w:pPr>
      <w:r>
        <w:rPr/>
        <w:t xml:space="preserve">(c) Actions taken by the party who spilled </w:t>
      </w:r>
      <w:r>
        <w:t>((</w:t>
      </w:r>
      <w:r>
        <w:rPr>
          <w:strike/>
        </w:rPr>
        <w:t xml:space="preserve">oil</w:t>
      </w:r>
      <w:r>
        <w:t>))</w:t>
      </w:r>
      <w:r>
        <w:rPr/>
        <w:t xml:space="preserve"> </w:t>
      </w:r>
      <w:r>
        <w:rPr>
          <w:u w:val="single"/>
        </w:rPr>
        <w:t xml:space="preserve">the substance</w:t>
      </w:r>
      <w:r>
        <w:rPr/>
        <w:t xml:space="preserve"> or any party liable for the spill that:</w:t>
      </w:r>
    </w:p>
    <w:p>
      <w:pPr>
        <w:spacing w:before="0" w:after="0" w:line="408" w:lineRule="exact"/>
        <w:ind w:left="0" w:right="0" w:firstLine="576"/>
        <w:jc w:val="left"/>
      </w:pPr>
      <w:r>
        <w:rPr/>
        <w:t xml:space="preserve">(i) Demonstrate a recognition and affirmative acceptance of responsibility for the spill, such as the immediate removal of oil and the amount of oil removed from the environment </w:t>
      </w:r>
      <w:r>
        <w:rPr>
          <w:u w:val="single"/>
        </w:rPr>
        <w:t xml:space="preserve">or other proactive measures designed to mitigate the severity of impacts of a prohibited nonoil spill</w:t>
      </w:r>
      <w:r>
        <w:rPr/>
        <w:t xml:space="preserve">; or</w:t>
      </w:r>
    </w:p>
    <w:p>
      <w:pPr>
        <w:spacing w:before="0" w:after="0" w:line="408" w:lineRule="exact"/>
        <w:ind w:left="0" w:right="0" w:firstLine="576"/>
        <w:jc w:val="left"/>
      </w:pPr>
      <w:r>
        <w:rPr/>
        <w:t xml:space="preserve">(ii) Enhance or impede the detection of the spill, the determination of the quantity of oil </w:t>
      </w:r>
      <w:r>
        <w:rPr>
          <w:u w:val="single"/>
        </w:rPr>
        <w:t xml:space="preserve">or other prohibited substances</w:t>
      </w:r>
      <w:r>
        <w:rPr/>
        <w:t xml:space="preserve"> spilled, or the extent of damage, including the unauthorized removal of evidence such as injured fish or wildlife.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90</w:t>
      </w:r>
      <w:r>
        <w:rPr/>
        <w:t xml:space="preserve">.</w:t>
      </w:r>
      <w:r>
        <w:t xml:space="preserve">48</w:t>
      </w:r>
      <w:r>
        <w:rPr/>
        <w:t xml:space="preserve">.</w:t>
      </w:r>
      <w:r>
        <w:t xml:space="preserve">367</w:t>
      </w:r>
      <w:r>
        <w:rPr/>
        <w:t xml:space="preserve"> and 1991 c 200 s 813 are each amended to read as follows:</w:t>
      </w:r>
    </w:p>
    <w:p>
      <w:pPr>
        <w:spacing w:before="0" w:after="0" w:line="408" w:lineRule="exact"/>
        <w:ind w:left="0" w:right="0" w:firstLine="576"/>
        <w:jc w:val="left"/>
      </w:pPr>
      <w:r>
        <w:rPr/>
        <w:t xml:space="preserve">(1) After a spill or other incident causing damages to the natural resources of the state, the department shall conduct a formal preassessment screening as provided in RCW 90.48.368.</w:t>
      </w:r>
    </w:p>
    <w:p>
      <w:pPr>
        <w:spacing w:before="0" w:after="0" w:line="408" w:lineRule="exact"/>
        <w:ind w:left="0" w:right="0" w:firstLine="576"/>
        <w:jc w:val="left"/>
      </w:pPr>
      <w:r>
        <w:rPr/>
        <w:t xml:space="preserve">(2) The department shall use the compensation schedule established under RCW 90.48.366 to determine the amount of damages </w:t>
      </w:r>
      <w:r>
        <w:rPr>
          <w:u w:val="single"/>
        </w:rPr>
        <w:t xml:space="preserve">for all prohibited discharges of wastewater directly or indirectly into Puget Sound in violation of a permit required by RCW 90.48.162 or</w:t>
      </w:r>
      <w:r>
        <w:rPr/>
        <w:t xml:space="preserve"> if the preassessment screening committee determines that: (a) Restoration or enhancement of the injured resources is not technically feasible; (b) damages are not quantifiable at a reasonable cost; and (c) the restoration and enhancement projects or studies proposed by the liable parties are insufficient to adequately compensate the people of the state for damages.</w:t>
      </w:r>
    </w:p>
    <w:p>
      <w:pPr>
        <w:spacing w:before="0" w:after="0" w:line="408" w:lineRule="exact"/>
        <w:ind w:left="0" w:right="0" w:firstLine="576"/>
        <w:jc w:val="left"/>
      </w:pPr>
      <w:r>
        <w:rPr/>
        <w:t xml:space="preserve">(3) If the preassessment screening committee determines that the compensation schedule should not be used, compensation shall be assessed for the amount of money necessary to restore any damaged resource to its condition before the injury, to the extent technically feasible, and compensate for the lost value incurred during the period between injury and restoration.</w:t>
      </w:r>
    </w:p>
    <w:p>
      <w:pPr>
        <w:spacing w:before="0" w:after="0" w:line="408" w:lineRule="exact"/>
        <w:ind w:left="0" w:right="0" w:firstLine="576"/>
        <w:jc w:val="left"/>
      </w:pPr>
      <w:r>
        <w:rPr/>
        <w:t xml:space="preserve">(4) Restoration shall include the cost to restock such waters, replenish or replace such resources, and otherwise restore the stream, lake, or other waters of the state, including any estuary, ocean area, submerged lands, shoreline, bank, or other lands adjoining such waters to its condition before the injury, as such condition is determined by the department. The lost value of a damaged resource shall be equal to the sum of consumptive, nonconsumptive, and indirect use values, as well as lost taxation, leasing, and licensing revenues. Indirect use values may include existence, bequest, option, and aesthetic values. Damages shall be determined by generally accepted and cost-effective procedures, including, but not limited to, contingent valuation method studies.</w:t>
      </w:r>
    </w:p>
    <w:p>
      <w:pPr>
        <w:spacing w:before="0" w:after="0" w:line="408" w:lineRule="exact"/>
        <w:ind w:left="0" w:right="0" w:firstLine="576"/>
        <w:jc w:val="left"/>
      </w:pPr>
      <w:r>
        <w:rPr/>
        <w:t xml:space="preserve">(5) Compensation assessed under this section shall be recoverable in an action brought by the attorney general on behalf of the people of the state of Washington and affected counties and cities in the superior court of Thurston county or any county in which damages occurred. Moneys recovered by the attorney general under this section shall be deposited in the coastal protection fund established under RCW 90.48.390, and shall only be used for the purposes stated in RCW 90.48.400.</w:t>
      </w:r>
    </w:p>
    <w:p>
      <w:pPr>
        <w:spacing w:before="0" w:after="0" w:line="408" w:lineRule="exact"/>
        <w:ind w:left="0" w:right="0" w:firstLine="576"/>
        <w:jc w:val="left"/>
      </w:pPr>
      <w:r>
        <w:rPr/>
        <w:t xml:space="preserve">(6) Compensation assessed under this section shall preclude claims under this chapter by local governments for compensation for damages to publicly owned resources resulting from the same incident.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90</w:t>
      </w:r>
      <w:r>
        <w:rPr/>
        <w:t xml:space="preserve">.</w:t>
      </w:r>
      <w:r>
        <w:t xml:space="preserve">48</w:t>
      </w:r>
      <w:r>
        <w:rPr/>
        <w:t xml:space="preserve">.</w:t>
      </w:r>
      <w:r>
        <w:t xml:space="preserve">368</w:t>
      </w:r>
      <w:r>
        <w:rPr/>
        <w:t xml:space="preserve"> and 2007 c 347 s 2 are each amended to read as follows:</w:t>
      </w:r>
    </w:p>
    <w:p>
      <w:pPr>
        <w:spacing w:before="0" w:after="0" w:line="408" w:lineRule="exact"/>
        <w:ind w:left="0" w:right="0" w:firstLine="576"/>
        <w:jc w:val="left"/>
      </w:pPr>
      <w:r>
        <w:rPr/>
        <w:t xml:space="preserve">(1) The department shall adopt rules establishing a formal process for preassessment screening of damages resulting from spills to the waters of the state causing the death of, or injury to, fish, animals, vegetation, or other resources of the state. The rules shall specify the conditions under which the department shall convene a preassessment screening committee. The preassessment screening process shall occur concurrently with reconnaissance activities. The committee shall use information obtained from reconnaissance activities as well as any other relevant resource and resource use information. For each incident </w:t>
      </w:r>
      <w:r>
        <w:rPr>
          <w:u w:val="single"/>
        </w:rPr>
        <w:t xml:space="preserve">other than prohibited discharges of wastewater directly or indirectly into Puget Sound in violation of a permit required by RCW 90.48.162</w:t>
      </w:r>
      <w:r>
        <w:rPr/>
        <w:t xml:space="preserve">, the committee shall determine whether a damage assessment investigation should be conducted, or, whether the compensation schedule authorized under RCW 90.48.366 and 90.48.367 should be used to assess damages. </w:t>
      </w:r>
      <w:r>
        <w:rPr>
          <w:u w:val="single"/>
        </w:rPr>
        <w:t xml:space="preserve">For prohibited discharges of wastewater directly or indirectly into Puget Sound in violation of a permit required by RCW 90.48.162, the compensation schedule provided in RCW 90.48.366(2) must be used.</w:t>
      </w:r>
      <w:r>
        <w:rPr/>
        <w:t xml:space="preserve"> The committee may accept restoration or enhancement projects or studies proposed by the liable parties in lieu of some or all of: (a) The compensation schedule authorized under RCW 90.48.366</w:t>
      </w:r>
      <w:r>
        <w:rPr>
          <w:u w:val="single"/>
        </w:rPr>
        <w:t xml:space="preserve">(1)</w:t>
      </w:r>
      <w:r>
        <w:rPr/>
        <w:t xml:space="preserve"> and 90.48.367; or (b) the claims from damage assessment studies authorized under RCW 90.48.142.</w:t>
      </w:r>
    </w:p>
    <w:p>
      <w:pPr>
        <w:spacing w:before="0" w:after="0" w:line="408" w:lineRule="exact"/>
        <w:ind w:left="0" w:right="0" w:firstLine="576"/>
        <w:jc w:val="left"/>
      </w:pPr>
      <w:r>
        <w:rPr/>
        <w:t xml:space="preserve">(2) A preassessment screening committee may consist of representatives of the departments of ecology, archaeology and historic preservation, fish and wildlife, health, and natural resources, and the parks and recreation commission, as well as other federal, state, and local agencies, and tribal and local governments whose presence would enhance the reconnaissance or damage assessment aspects of spill response. The department shall chair the committee and determine which representatives will be needed on a spill-by-spill basis.</w:t>
      </w:r>
    </w:p>
    <w:p>
      <w:pPr>
        <w:spacing w:before="0" w:after="0" w:line="408" w:lineRule="exact"/>
        <w:ind w:left="0" w:right="0" w:firstLine="576"/>
        <w:jc w:val="left"/>
      </w:pPr>
      <w:r>
        <w:rPr/>
        <w:t xml:space="preserve">(3) The committee shall consider the following factors when determining whether a damage assessment study authorized under RCW 90.48.367 should be conducted: (a) Whether evidence from reconnaissance investigations suggests that injury has occurred or is likely to occur to publicly owned resources; (b) the potential loss in services provided by resources injured or likely to be injured and the expected value of the potential loss; (c) whether a restoration project to return lost services is technically feasible; (d) the accuracy of damage quantification methods that could be used and the anticipated cost-effectiveness of applying each method; (e) the extent to which likely injury to resources can be verified with available quantification methods; and (f) whether the injury, once quantified, can be translated into monetary values with sufficient precision or accuracy.</w:t>
      </w:r>
    </w:p>
    <w:p>
      <w:pPr>
        <w:spacing w:before="0" w:after="0" w:line="408" w:lineRule="exact"/>
        <w:ind w:left="0" w:right="0" w:firstLine="576"/>
        <w:jc w:val="left"/>
      </w:pPr>
      <w:r>
        <w:rPr/>
        <w:t xml:space="preserve">(4) When a resource damage assessment is required for an oil spill in the waters of the state, as defined in RCW 90.56.010, the state trustee agency responsible for the resource and habitat damaged shall conduct the damage assessment and pursue all appropriate remedies with the responsible party.</w:t>
      </w:r>
    </w:p>
    <w:p>
      <w:pPr>
        <w:spacing w:before="0" w:after="0" w:line="408" w:lineRule="exact"/>
        <w:ind w:left="0" w:right="0" w:firstLine="576"/>
        <w:jc w:val="left"/>
      </w:pPr>
      <w:r>
        <w:rPr/>
        <w:t xml:space="preserve">(5) Oil spill damage assessment studies authorized under RCW 90.48.367 may only be conducted if the committee, after considering the factors enumerated in subsection (3) of this section, determines that the damages to be investigated are quantifiable at a reasonable cost and that proposed assessment studies are clearly linked to quantification of the damages incurred.</w:t>
      </w:r>
    </w:p>
    <w:p>
      <w:pPr>
        <w:spacing w:before="0" w:after="0" w:line="408" w:lineRule="exact"/>
        <w:ind w:left="0" w:right="0" w:firstLine="576"/>
        <w:jc w:val="left"/>
      </w:pPr>
      <w:r>
        <w:rPr/>
        <w:t xml:space="preserve">(6) As new information becomes available, the committee may reevaluate the scope of damage assessment using the factors listed in subsection (3) of this section and may reduce or expand the scope of damage assessment as appropriate.</w:t>
      </w:r>
    </w:p>
    <w:p>
      <w:pPr>
        <w:spacing w:before="0" w:after="0" w:line="408" w:lineRule="exact"/>
        <w:ind w:left="0" w:right="0" w:firstLine="576"/>
        <w:jc w:val="left"/>
      </w:pPr>
      <w:r>
        <w:rPr/>
        <w:t xml:space="preserve">(7) The preassessment screening process shall provide for the ongoing involvement of persons who may be liable for damages resulting from an oil spill. The department may negotiate with a potentially liable party to perform restoration and enhancement projects or studies which may substitute for all or part of the compensation authorized under RCW 90.48.366 and 90.48.367 or the damage assessment studies authorized under RCW 90.48.367.</w:t>
      </w:r>
    </w:p>
    <w:p>
      <w:pPr>
        <w:spacing w:before="0" w:after="0" w:line="408" w:lineRule="exact"/>
        <w:ind w:left="0" w:right="0" w:firstLine="576"/>
        <w:jc w:val="left"/>
      </w:pPr>
      <w:r>
        <w:rPr/>
        <w:t xml:space="preserve">(8) For the purposes of this section and RCW 90.48.367, the cost of a damage assessment shall be considered "reasonable" when the anticipated cost of the damage assessment is expected to be less than the anticipated damage that may have occurred or may occur."</w:t>
      </w:r>
    </w:p>
    <w:p>
      <w:pPr>
        <w:spacing w:before="0" w:after="0" w:line="408" w:lineRule="exact"/>
        <w:ind w:left="0" w:right="0" w:firstLine="576"/>
        <w:jc w:val="left"/>
      </w:pPr>
      <w:r>
        <w:rPr/>
        <w:t xml:space="preserve">Correct the title.</w:t>
      </w:r>
    </w:p>
    <w:p>
      <w:pPr>
        <w:spacing w:before="0" w:after="0" w:line="408" w:lineRule="exact"/>
        <w:ind w:left="0" w:right="0" w:firstLine="576"/>
        <w:jc w:val="left"/>
      </w:pPr>
      <w:r>
        <w:rPr>
          <w:u w:val="single"/>
        </w:rPr>
        <w:t xml:space="preserve">EFFECT:</w:t>
      </w:r>
      <w:r>
        <w:rPr/>
        <w:t xml:space="preserve"> Directs the Department of Ecology (Ecology) to develop a compensation chart for natural resource damages (NRD) caused by discharges not authorized by a National Pollutant Discharge Elimination System permit to Puget Sound by entities operating sewerage systems.</w:t>
      </w:r>
    </w:p>
    <w:p>
      <w:pPr>
        <w:spacing w:before="0" w:after="0" w:line="408" w:lineRule="exact"/>
        <w:ind w:left="0" w:right="0" w:firstLine="576"/>
        <w:jc w:val="left"/>
      </w:pPr>
      <w:r>
        <w:rPr/>
        <w:t xml:space="preserve">Provides that the compensation scheme must cover both discharges of sewage wastewater from facilities and combined sewer overflows.</w:t>
      </w:r>
    </w:p>
    <w:p>
      <w:pPr>
        <w:spacing w:before="0" w:after="0" w:line="408" w:lineRule="exact"/>
        <w:ind w:left="0" w:right="0" w:firstLine="576"/>
        <w:jc w:val="left"/>
      </w:pPr>
      <w:r>
        <w:rPr/>
        <w:t xml:space="preserve">Specifies that the NRDs collected for discharges must range between 1/10th of a cent to 13 cents per gallon of discharge.</w:t>
      </w:r>
    </w:p>
    <w:p>
      <w:pPr>
        <w:spacing w:before="0" w:after="0" w:line="408" w:lineRule="exact"/>
        <w:ind w:left="0" w:right="0" w:firstLine="576"/>
        <w:jc w:val="left"/>
      </w:pPr>
      <w:r>
        <w:rPr/>
        <w:t xml:space="preserve">Directs Ecology, in developing the compensation chart, to consider criteria similar to those used for creating the NRD chart that is used for oil spills.</w:t>
      </w:r>
    </w:p>
    <w:p>
      <w:pPr>
        <w:spacing w:before="0" w:after="0" w:line="408" w:lineRule="exact"/>
        <w:ind w:left="0" w:right="0" w:firstLine="576"/>
        <w:jc w:val="left"/>
      </w:pPr>
      <w:r>
        <w:rPr/>
        <w:t xml:space="preserve">Provides that funds from spills will be deposited in the Coastal Protection Fund.</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489b90debfb475e" /></Relationships>
</file>