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0ffeebb64634467" /></Relationships>
</file>

<file path=word/document.xml><?xml version="1.0" encoding="utf-8"?>
<w:document xmlns:w="http://schemas.openxmlformats.org/wordprocessingml/2006/main">
  <w:body>
    <w:p>
      <w:r>
        <w:rPr>
          <w:b/>
        </w:rPr>
        <w:r>
          <w:rPr/>
          <w:t xml:space="preserve">1261-S</w:t>
        </w:r>
      </w:r>
      <w:r>
        <w:rPr>
          <w:b/>
        </w:rPr>
        <w:t xml:space="preserve"> </w:t>
        <w:t xml:space="preserve">AMH</w:t>
      </w:r>
      <w:r>
        <w:rPr>
          <w:b/>
        </w:rPr>
        <w:t xml:space="preserve"> </w:t>
        <w:r>
          <w:rPr/>
          <w:t xml:space="preserve">SHEA</w:t>
        </w:r>
      </w:r>
      <w:r>
        <w:rPr>
          <w:b/>
        </w:rPr>
        <w:t xml:space="preserve"> </w:t>
        <w:r>
          <w:rPr/>
          <w:t xml:space="preserve">H4380.1</w:t>
        </w:r>
      </w:r>
      <w:r>
        <w:rPr>
          <w:b/>
        </w:rPr>
        <w:t xml:space="preserve"> - NOT FOR FLOOR USE</w:t>
      </w:r>
    </w:p>
    <w:p>
      <w:pPr>
        <w:ind w:left="0" w:right="0" w:firstLine="576"/>
      </w:pPr>
    </w:p>
    <w:p>
      <w:pPr>
        <w:spacing w:before="480" w:after="0" w:line="408" w:lineRule="exact"/>
      </w:pPr>
      <w:r>
        <w:rPr>
          <w:b/>
          <w:u w:val="single"/>
        </w:rPr>
        <w:t xml:space="preserve">SHB 1261</w:t>
      </w:r>
      <w:r>
        <w:t xml:space="preserve"> -</w:t>
      </w:r>
      <w:r>
        <w:t xml:space="preserve"> </w:t>
        <w:t xml:space="preserve">H AMD</w:t>
      </w:r>
      <w:r>
        <w:t xml:space="preserve"> </w:t>
      </w:r>
      <w:r>
        <w:rPr>
          <w:b/>
        </w:rPr>
        <w:t xml:space="preserve">1116</w:t>
      </w:r>
    </w:p>
    <w:p>
      <w:pPr>
        <w:spacing w:before="0" w:after="0" w:line="408" w:lineRule="exact"/>
        <w:ind w:left="0" w:right="0" w:firstLine="576"/>
        <w:jc w:val="left"/>
      </w:pPr>
      <w:r>
        <w:rPr/>
        <w:t xml:space="preserve">By Representative Shea</w:t>
      </w:r>
    </w:p>
    <w:p>
      <w:pPr>
        <w:jc w:val="right"/>
      </w:pPr>
      <w:r>
        <w:rPr>
          <w:b/>
        </w:rPr>
        <w:t xml:space="preserve">WITHDRAWN 02/12/2020</w:t>
      </w:r>
    </w:p>
    <w:p>
      <w:pPr>
        <w:spacing w:before="0" w:after="0" w:line="408" w:lineRule="exact"/>
        <w:ind w:left="0" w:right="0" w:firstLine="576"/>
        <w:jc w:val="left"/>
      </w:pPr>
      <w:r>
        <w:rPr/>
        <w:t xml:space="preserve">On page 10, after line 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(1) The department of ecology shall conduct a comprehensive study of the laws and regulations related to motorized or gravity siphon aquatic mining in the following states: California, Nevada, Montana, Wyoming, Idaho, and Oregon.</w:t>
      </w:r>
    </w:p>
    <w:p>
      <w:pPr>
        <w:spacing w:before="0" w:after="0" w:line="408" w:lineRule="exact"/>
        <w:ind w:left="0" w:right="0" w:firstLine="576"/>
        <w:jc w:val="left"/>
      </w:pPr>
      <w:r>
        <w:rPr/>
        <w:t xml:space="preserve">(2) The department of ecology shall submit the results of the study to the standing committees with jurisdiction over water quality, mineral prospecting, and fisheries, consistent with RCW 43.01.036, by November 15, 2020."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the Department of Ecology (Ecology) to conduct a study of the manner in which motorized or gravity siphon aquatic mining is regulated in the states of California, Nevada, Montana, Wyoming, Idaho, and Oregon. Requires Ecology to submit the study to the standing committees of the Legislature with jurisdiction over water quality, mineral prospecting, and fisheries, no later than November 15,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a41421825249ae" /></Relationships>
</file>