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75b1380da44da8" /></Relationships>
</file>

<file path=word/document.xml><?xml version="1.0" encoding="utf-8"?>
<w:document xmlns:w="http://schemas.openxmlformats.org/wordprocessingml/2006/main">
  <w:body>
    <w:p>
      <w:r>
        <w:rPr>
          <w:b/>
        </w:rPr>
        <w:r>
          <w:rPr/>
          <w:t xml:space="preserve">1223-S</w:t>
        </w:r>
      </w:r>
      <w:r>
        <w:rPr>
          <w:b/>
        </w:rPr>
        <w:t xml:space="preserve"> </w:t>
        <w:t xml:space="preserve">AMH</w:t>
      </w:r>
      <w:r>
        <w:rPr>
          <w:b/>
        </w:rPr>
        <w:t xml:space="preserve"> </w:t>
        <w:r>
          <w:rPr/>
          <w:t xml:space="preserve">CORR</w:t>
        </w:r>
      </w:r>
      <w:r>
        <w:rPr>
          <w:b/>
        </w:rPr>
        <w:t xml:space="preserve"> </w:t>
        <w:r>
          <w:rPr/>
          <w:t xml:space="preserve">H2200.1</w:t>
        </w:r>
      </w:r>
      <w:r>
        <w:rPr>
          <w:b/>
        </w:rPr>
        <w:t xml:space="preserve"> - NOT FOR FLOOR USE</w:t>
      </w:r>
    </w:p>
    <w:p>
      <w:pPr>
        <w:ind w:left="0" w:right="0" w:firstLine="576"/>
      </w:pPr>
    </w:p>
    <w:p>
      <w:pPr>
        <w:spacing w:before="480" w:after="0" w:line="408" w:lineRule="exact"/>
      </w:pPr>
      <w:r>
        <w:rPr>
          <w:b/>
          <w:u w:val="single"/>
        </w:rPr>
        <w:t xml:space="preserve">SHB 1223</w:t>
      </w:r>
      <w:r>
        <w:t xml:space="preserve"> -</w:t>
      </w:r>
      <w:r>
        <w:t xml:space="preserve"> </w:t>
        <w:t xml:space="preserve">H AMD</w:t>
      </w:r>
      <w:r>
        <w:t xml:space="preserve"> </w:t>
      </w:r>
      <w:r>
        <w:rPr>
          <w:b/>
        </w:rPr>
        <w:t xml:space="preserve">33</w:t>
      </w:r>
    </w:p>
    <w:p>
      <w:pPr>
        <w:spacing w:before="0" w:after="0" w:line="408" w:lineRule="exact"/>
        <w:ind w:left="0" w:right="0" w:firstLine="576"/>
        <w:jc w:val="left"/>
      </w:pPr>
      <w:r>
        <w:rPr/>
        <w:t xml:space="preserve">By Representative Corry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in this chapter, a credit is allowed to a buyer for the cost of purchasing and installing a diaper changing station at a restaurant that makes available at least one diaper changing station that is accessible to men and one diaper changing station that is accessible to women, or one diaper changing station accessible to both men and women. The credit is equal to the value of the cost of purchasing and installing one or more diaper changing stations.</w:t>
      </w:r>
    </w:p>
    <w:p>
      <w:pPr>
        <w:spacing w:before="0" w:after="0" w:line="408" w:lineRule="exact"/>
        <w:ind w:left="0" w:right="0" w:firstLine="576"/>
        <w:jc w:val="left"/>
      </w:pPr>
      <w:r>
        <w:rPr/>
        <w:t xml:space="preserve">(2) Credit under this section must be earned, and claimed against taxes due under this chapter, for the tax reporting period in which the diaper changing station costs are incurred by the person claiming credit under this section. The credit may not exceed the tax otherwise due under this chapter for the tax reporting period. Refunds may not be given in place of credits and credits may not be carried over to subsequent calendar years.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"Diaper changing station" includes a table or other device suitable for changing a child who is forty pounds or less.</w:t>
      </w:r>
    </w:p>
    <w:p>
      <w:pPr>
        <w:spacing w:before="0" w:after="0" w:line="408" w:lineRule="exact"/>
        <w:ind w:left="0" w:right="0" w:firstLine="576"/>
        <w:jc w:val="left"/>
      </w:pPr>
      <w:r>
        <w:rPr/>
        <w:t xml:space="preserve">(b) "Restaurant" means a facility that prepares and sells food directly to consumers for immediate consumption.</w:t>
      </w:r>
    </w:p>
    <w:p>
      <w:pPr>
        <w:spacing w:before="0" w:after="0" w:line="408" w:lineRule="exact"/>
        <w:ind w:left="0" w:right="0" w:firstLine="576"/>
        <w:jc w:val="left"/>
      </w:pPr>
      <w:r>
        <w:rPr/>
        <w:t xml:space="preserve">(4)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2019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authorize a business and occupation tax credit for restaurants that install diaper changing stations to promote diaper changing station accessibility to men and women.</w:t>
      </w:r>
    </w:p>
    <w:p>
      <w:pPr>
        <w:spacing w:before="0" w:after="0" w:line="408" w:lineRule="exact"/>
        <w:ind w:left="0" w:right="0" w:firstLine="576"/>
        <w:jc w:val="left"/>
      </w:pPr>
      <w:r>
        <w:rPr/>
        <w:t xml:space="preserve">(4) If a review finds that there is an increase after the effective date of this section in accessibility of diaper changing stations in restaurants as described in section 1 of this act,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requirement that restaurants not otherwise exempt install diaper changing stations. Provides a business and occupation tax credit, equal to the value of purchase and installation of one or more diaper changing stations, to all restaurants that install at least one diaper changing station accessible to men and one diaper changing station accessible to women, or one diaper changing station that is accessible to both men and women.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a593fee28f4686" /></Relationships>
</file>