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8427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F1874">
            <w:t>1192-S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F187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F1874">
            <w:t>HUDG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F1874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F1874">
            <w:t>048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8427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F1874">
            <w:rPr>
              <w:b/>
              <w:u w:val="single"/>
            </w:rPr>
            <w:t>SHB 1192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F187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277</w:t>
          </w:r>
        </w:sdtContent>
      </w:sdt>
    </w:p>
    <w:p w:rsidR="00DF5D0E" w:rsidP="00605C39" w:rsidRDefault="00A8427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F1874">
            <w:rPr>
              <w:sz w:val="22"/>
            </w:rPr>
            <w:t>By Representative Hudgins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F187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2F1874" w:rsidP="00C8108C" w:rsidRDefault="00DE256E">
      <w:pPr>
        <w:pStyle w:val="Page"/>
      </w:pPr>
      <w:bookmarkStart w:name="StartOfAmendmentBody" w:id="1"/>
      <w:bookmarkEnd w:id="1"/>
      <w:permStart w:edGrp="everyone" w:id="2081641747"/>
      <w:r>
        <w:tab/>
      </w:r>
      <w:r w:rsidR="002F1874">
        <w:t xml:space="preserve">On page </w:t>
      </w:r>
      <w:r w:rsidR="00322AE7">
        <w:t>2, beginning on line 12, strike all of section 3</w:t>
      </w:r>
    </w:p>
    <w:p w:rsidR="00322AE7" w:rsidP="00322AE7" w:rsidRDefault="00322AE7">
      <w:pPr>
        <w:pStyle w:val="RCWSLText"/>
      </w:pPr>
    </w:p>
    <w:p w:rsidR="00DF5D0E" w:rsidP="00322AE7" w:rsidRDefault="00322AE7">
      <w:pPr>
        <w:pStyle w:val="RCWSLText"/>
      </w:pPr>
      <w:r>
        <w:tab/>
        <w:t>Renumber the remaining section consecutively and correct the title.</w:t>
      </w:r>
    </w:p>
    <w:p w:rsidRPr="002F1874" w:rsidR="00322AE7" w:rsidP="00322AE7" w:rsidRDefault="00322AE7">
      <w:pPr>
        <w:pStyle w:val="RCWSLText"/>
      </w:pPr>
    </w:p>
    <w:permEnd w:id="2081641747"/>
    <w:p w:rsidR="00ED2EEB" w:rsidP="002F187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5704250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F187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322AE7" w:rsidP="002F187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22AE7">
                  <w:t>Restores current law that a county auditor has up to three days to issue a marriage license and that parties may not use an issued marriage license until three days have passed since the license application date.</w:t>
                </w:r>
              </w:p>
              <w:p w:rsidRPr="007D1589" w:rsidR="001B4E53" w:rsidP="002F187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57042509"/>
    </w:tbl>
    <w:p w:rsidR="00DF5D0E" w:rsidP="002F1874" w:rsidRDefault="00DF5D0E">
      <w:pPr>
        <w:pStyle w:val="BillEnd"/>
        <w:suppressLineNumbers/>
      </w:pPr>
    </w:p>
    <w:p w:rsidR="00DF5D0E" w:rsidP="002F187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F187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74" w:rsidRDefault="002F1874" w:rsidP="00DF5D0E">
      <w:r>
        <w:separator/>
      </w:r>
    </w:p>
  </w:endnote>
  <w:endnote w:type="continuationSeparator" w:id="0">
    <w:p w:rsidR="002F1874" w:rsidRDefault="002F187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6" w:rsidRDefault="003B2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259AF">
    <w:pPr>
      <w:pStyle w:val="AmendDraftFooter"/>
    </w:pPr>
    <w:fldSimple w:instr=" TITLE   \* MERGEFORMAT ">
      <w:r w:rsidR="002F1874">
        <w:t>1192-S AMH HUDG ADAM 048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259AF">
    <w:pPr>
      <w:pStyle w:val="AmendDraftFooter"/>
    </w:pPr>
    <w:fldSimple w:instr=" TITLE   \* MERGEFORMAT ">
      <w:r>
        <w:t>1192-S AMH HUDG ADAM 048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74" w:rsidRDefault="002F1874" w:rsidP="00DF5D0E">
      <w:r>
        <w:separator/>
      </w:r>
    </w:p>
  </w:footnote>
  <w:footnote w:type="continuationSeparator" w:id="0">
    <w:p w:rsidR="002F1874" w:rsidRDefault="002F187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6" w:rsidRDefault="003B26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F1874"/>
    <w:rsid w:val="00316CD9"/>
    <w:rsid w:val="00322AE7"/>
    <w:rsid w:val="003B26B6"/>
    <w:rsid w:val="003E2FC6"/>
    <w:rsid w:val="00492DDC"/>
    <w:rsid w:val="004C6261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59AF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4270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2125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A06F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1192-S</BillDocName>
  <AmendType>AMH</AmendType>
  <SponsorAcronym>HUDG</SponsorAcronym>
  <DrafterAcronym>ADAM</DrafterAcronym>
  <DraftNumber>048</DraftNumber>
  <ReferenceNumber>SHB 1192</ReferenceNumber>
  <Floor>H AMD</Floor>
  <AmendmentNumber> 277</AmendmentNumber>
  <Sponsors>By Representative Hudgins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85</Words>
  <Characters>403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1192-S AMH HUDG ADAM 048</dc:title>
  <dc:creator>Edie Adams</dc:creator>
  <cp:lastModifiedBy>Adams, Edie</cp:lastModifiedBy>
  <cp:revision>7</cp:revision>
  <dcterms:created xsi:type="dcterms:W3CDTF">2019-03-08T17:19:00Z</dcterms:created>
  <dcterms:modified xsi:type="dcterms:W3CDTF">2019-03-08T17:27:00Z</dcterms:modified>
</cp:coreProperties>
</file>