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8879C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22BEF">
            <w:t>1010-S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22BE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22BEF">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22BEF">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22BEF">
            <w:t>106</w:t>
          </w:r>
        </w:sdtContent>
      </w:sdt>
    </w:p>
    <w:p w:rsidR="00DF5D0E" w:rsidP="00B73E0A" w:rsidRDefault="00AA1230">
      <w:pPr>
        <w:pStyle w:val="OfferedBy"/>
        <w:spacing w:after="120"/>
      </w:pPr>
      <w:r>
        <w:tab/>
      </w:r>
      <w:r>
        <w:tab/>
      </w:r>
      <w:r>
        <w:tab/>
      </w:r>
    </w:p>
    <w:p w:rsidR="00DF5D0E" w:rsidRDefault="008879C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22BEF">
            <w:rPr>
              <w:b/>
              <w:u w:val="single"/>
            </w:rPr>
            <w:t>SHB 1010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22BE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1025</w:t>
          </w:r>
        </w:sdtContent>
      </w:sdt>
    </w:p>
    <w:p w:rsidR="00DF5D0E" w:rsidP="00605C39" w:rsidRDefault="008879C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22BEF">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22BEF">
          <w:pPr>
            <w:spacing w:after="400" w:line="408" w:lineRule="exact"/>
            <w:jc w:val="right"/>
            <w:rPr>
              <w:b/>
              <w:bCs/>
            </w:rPr>
          </w:pPr>
          <w:r>
            <w:rPr>
              <w:b/>
              <w:bCs/>
            </w:rPr>
            <w:t xml:space="preserve">NOT ADOPTED 01/23/2020</w:t>
          </w:r>
        </w:p>
      </w:sdtContent>
    </w:sdt>
    <w:p w:rsidR="003B5C87" w:rsidP="003B5C87" w:rsidRDefault="00DE256E">
      <w:pPr>
        <w:pStyle w:val="Page"/>
      </w:pPr>
      <w:bookmarkStart w:name="StartOfAmendmentBody" w:id="1"/>
      <w:bookmarkEnd w:id="1"/>
      <w:permStart w:edGrp="everyone" w:id="1595235149"/>
      <w:r>
        <w:tab/>
      </w:r>
      <w:r w:rsidR="00822BEF">
        <w:t xml:space="preserve">On page </w:t>
      </w:r>
      <w:r w:rsidR="003B5C87">
        <w:t>3, line 30, after "dealers" strike "</w:t>
      </w:r>
      <w:r w:rsidR="003B5C87">
        <w:rPr>
          <w:u w:val="single"/>
        </w:rPr>
        <w:t>or destroyed</w:t>
      </w:r>
      <w:r w:rsidR="003B5C87">
        <w:t>"</w:t>
      </w:r>
    </w:p>
    <w:p w:rsidR="003B5C87" w:rsidP="003B5C87" w:rsidRDefault="003B5C87">
      <w:pPr>
        <w:pStyle w:val="RCWSLText"/>
      </w:pPr>
    </w:p>
    <w:p w:rsidR="003B5C87" w:rsidP="003B5C87" w:rsidRDefault="003B5C87">
      <w:pPr>
        <w:pStyle w:val="RCWSLText"/>
      </w:pPr>
      <w:r>
        <w:tab/>
        <w:t>On page 3, line 31, after "patrol" insert "</w:t>
      </w:r>
      <w:r>
        <w:rPr>
          <w:u w:val="single"/>
        </w:rPr>
        <w:t>shall transmit any proceeds of an auction or trade of legal firearms to the state treasurer for deposit in the sexual assault prevention and response account under RCW 36.28A.435 to be used to fund the forensic analysis of sexual assault kits, except that once the sexual assault kit testing backlog is eliminated, the Washington state patrol</w:t>
      </w:r>
      <w:r>
        <w:t>"</w:t>
      </w:r>
    </w:p>
    <w:p w:rsidR="003B5C87" w:rsidP="003B5C87" w:rsidRDefault="003B5C87">
      <w:pPr>
        <w:pStyle w:val="RCWSLText"/>
      </w:pPr>
    </w:p>
    <w:p w:rsidR="003B5C87" w:rsidP="003B5C87" w:rsidRDefault="003B5C87">
      <w:pPr>
        <w:pStyle w:val="Page"/>
      </w:pPr>
      <w:r>
        <w:tab/>
        <w:t>On page 3, beginning on line 32, after "trade</w:t>
      </w:r>
      <w:r w:rsidR="00136695">
        <w:t>.</w:t>
      </w:r>
      <w:r>
        <w:t>" strike all material through "</w:t>
      </w:r>
      <w:r>
        <w:rPr>
          <w:u w:val="single"/>
        </w:rPr>
        <w:t>destroyed.</w:t>
      </w:r>
      <w:r>
        <w:t>" on line 35</w:t>
      </w:r>
    </w:p>
    <w:p w:rsidR="003B5C87" w:rsidP="003B5C87" w:rsidRDefault="003B5C87">
      <w:pPr>
        <w:pStyle w:val="RCWSLText"/>
      </w:pPr>
    </w:p>
    <w:p w:rsidR="003B5C87" w:rsidP="003B5C87" w:rsidRDefault="003B5C87">
      <w:pPr>
        <w:pStyle w:val="RCWSLText"/>
      </w:pPr>
      <w:r>
        <w:tab/>
        <w:t>On page 4, after line 11, insert the following:</w:t>
      </w:r>
    </w:p>
    <w:p w:rsidR="003B5C87" w:rsidP="003B5C87" w:rsidRDefault="003B5C87">
      <w:pPr>
        <w:pStyle w:val="RCWSLText"/>
      </w:pPr>
      <w:r>
        <w:tab/>
        <w:t>"</w:t>
      </w:r>
      <w:r>
        <w:rPr>
          <w:b/>
        </w:rPr>
        <w:t>Sec. 2.</w:t>
      </w:r>
      <w:r>
        <w:t xml:space="preserve">  RCW 36.28A.435 and 2017 c 290 s 6 are each amended to read as follows:</w:t>
      </w:r>
    </w:p>
    <w:p w:rsidR="003B5C87" w:rsidP="003B5C87" w:rsidRDefault="003B5C87">
      <w:pPr>
        <w:spacing w:line="408" w:lineRule="exact"/>
        <w:ind w:firstLine="576"/>
      </w:pPr>
      <w:r>
        <w:t>(1) The sexual assault prevention and response account is created in the state treasury. All legislative appropriations and transfers; gifts, grants, and other donations; and all other revenues directed to the account must be deposited into the sexual assault prevention and response account. Moneys in the account may only be spent after appropriation.</w:t>
      </w:r>
    </w:p>
    <w:p w:rsidR="003B5C87" w:rsidP="003B5C87" w:rsidRDefault="003B5C87">
      <w:pPr>
        <w:pStyle w:val="RCWSLText"/>
      </w:pPr>
      <w:r>
        <w:tab/>
        <w:t xml:space="preserve">(2) The legislature must prioritize appropriations from the account for: The Washington sexual assault kit initiative project created in RCW 36.28A.430; the office of crime victims advocacy for the purpose of providing support and services, including educational and vocational training, to victims of sexual assault and trafficking; victim-centered, trauma-informed training for prosecutors, law </w:t>
      </w:r>
      <w:r>
        <w:lastRenderedPageBreak/>
        <w:t>enforcement, and victim advocates including, but not limited to, the training in RCW 43.101.272, 43.101.274, and 43.101.276; the Washington state patrol for the purpose of funding the statewide sexual assault kit tracking system and funding the forensic analysis of sexual assault kits.</w:t>
      </w:r>
    </w:p>
    <w:p w:rsidR="003B5C87" w:rsidP="003B5C87" w:rsidRDefault="003B5C87">
      <w:pPr>
        <w:pStyle w:val="RCWSLText"/>
      </w:pPr>
      <w:r>
        <w:tab/>
      </w:r>
      <w:r>
        <w:rPr>
          <w:u w:val="single"/>
        </w:rPr>
        <w:t>(3) All moneys transferred to the account from the proceeds of the auction or trade of forfeited firearms by the Washington state patrol under RCW 9.41.098(2)(d) shall be used to fund the forensic analysis of sexual assault kits.</w:t>
      </w:r>
      <w:r>
        <w:t>"</w:t>
      </w:r>
    </w:p>
    <w:p w:rsidR="003B5C87" w:rsidP="003B5C87" w:rsidRDefault="003B5C87">
      <w:pPr>
        <w:pStyle w:val="RCWSLText"/>
      </w:pPr>
    </w:p>
    <w:p w:rsidR="003B5C87" w:rsidP="003B5C87" w:rsidRDefault="003B5C87">
      <w:pPr>
        <w:pStyle w:val="RCWSLText"/>
      </w:pPr>
      <w:r>
        <w:tab/>
        <w:t>Correct the title.</w:t>
      </w:r>
    </w:p>
    <w:p w:rsidR="00822BEF" w:rsidP="00C8108C" w:rsidRDefault="00822BEF">
      <w:pPr>
        <w:pStyle w:val="Page"/>
      </w:pPr>
    </w:p>
    <w:p w:rsidRPr="00822BEF" w:rsidR="00DF5D0E" w:rsidP="00822BEF" w:rsidRDefault="00DF5D0E">
      <w:pPr>
        <w:suppressLineNumbers/>
        <w:rPr>
          <w:spacing w:val="-3"/>
        </w:rPr>
      </w:pPr>
    </w:p>
    <w:permEnd w:id="1595235149"/>
    <w:p w:rsidR="00ED2EEB" w:rsidP="00822BE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2250792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22BE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22BE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B5C87">
                  <w:t xml:space="preserve">Removes the authority for the Washington State Patrol (WSP) to destroy forfeited firearms.  Requires the WSP to </w:t>
                </w:r>
                <w:r w:rsidRPr="00FE288B" w:rsidR="003B5C87">
                  <w:t xml:space="preserve">transmit any proceeds of an auction or trade of legal firearms to the state treasurer for deposit into </w:t>
                </w:r>
                <w:r w:rsidR="003B5C87">
                  <w:t>the S</w:t>
                </w:r>
                <w:r w:rsidRPr="00FE288B" w:rsidR="003B5C87">
                  <w:t xml:space="preserve">exual </w:t>
                </w:r>
                <w:r w:rsidR="003B5C87">
                  <w:t>A</w:t>
                </w:r>
                <w:r w:rsidRPr="00FE288B" w:rsidR="003B5C87">
                  <w:t xml:space="preserve">ssault </w:t>
                </w:r>
                <w:r w:rsidR="003B5C87">
                  <w:t>P</w:t>
                </w:r>
                <w:r w:rsidRPr="00FE288B" w:rsidR="003B5C87">
                  <w:t xml:space="preserve">revention </w:t>
                </w:r>
                <w:r w:rsidR="003B5C87">
                  <w:t>and Response A</w:t>
                </w:r>
                <w:r w:rsidRPr="00FE288B" w:rsidR="003B5C87">
                  <w:t>ccount to be used to fund the forensic analysis of sexual assault kits.  Once the sexual assault kit testing backlog is elimina</w:t>
                </w:r>
                <w:r w:rsidR="003B5C87">
                  <w:t>ted, the WSP may retain the proceeds.</w:t>
                </w:r>
              </w:p>
              <w:p w:rsidRPr="007D1589" w:rsidR="001B4E53" w:rsidP="00822BEF" w:rsidRDefault="001B4E53">
                <w:pPr>
                  <w:pStyle w:val="ListBullet"/>
                  <w:numPr>
                    <w:ilvl w:val="0"/>
                    <w:numId w:val="0"/>
                  </w:numPr>
                  <w:suppressLineNumbers/>
                </w:pPr>
              </w:p>
            </w:tc>
          </w:tr>
        </w:sdtContent>
      </w:sdt>
      <w:permEnd w:id="822507922"/>
    </w:tbl>
    <w:p w:rsidR="00DF5D0E" w:rsidP="00822BEF" w:rsidRDefault="00DF5D0E">
      <w:pPr>
        <w:pStyle w:val="BillEnd"/>
        <w:suppressLineNumbers/>
      </w:pPr>
    </w:p>
    <w:p w:rsidR="00DF5D0E" w:rsidP="00822BEF" w:rsidRDefault="00DE256E">
      <w:pPr>
        <w:pStyle w:val="BillEnd"/>
        <w:suppressLineNumbers/>
      </w:pPr>
      <w:r>
        <w:rPr>
          <w:b/>
        </w:rPr>
        <w:t>--- END ---</w:t>
      </w:r>
    </w:p>
    <w:p w:rsidR="00DF5D0E" w:rsidP="00822BE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BEF" w:rsidRDefault="00822BEF" w:rsidP="00DF5D0E">
      <w:r>
        <w:separator/>
      </w:r>
    </w:p>
  </w:endnote>
  <w:endnote w:type="continuationSeparator" w:id="0">
    <w:p w:rsidR="00822BEF" w:rsidRDefault="00822BE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D5" w:rsidRDefault="00273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26F11">
    <w:pPr>
      <w:pStyle w:val="AmendDraftFooter"/>
    </w:pPr>
    <w:fldSimple w:instr=" TITLE   \* MERGEFORMAT ">
      <w:r>
        <w:t>1010-S AMH IRWI ADAM 106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26F11">
    <w:pPr>
      <w:pStyle w:val="AmendDraftFooter"/>
    </w:pPr>
    <w:fldSimple w:instr=" TITLE   \* MERGEFORMAT ">
      <w:r>
        <w:t>1010-S AMH IRWI ADAM 106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BEF" w:rsidRDefault="00822BEF" w:rsidP="00DF5D0E">
      <w:r>
        <w:separator/>
      </w:r>
    </w:p>
  </w:footnote>
  <w:footnote w:type="continuationSeparator" w:id="0">
    <w:p w:rsidR="00822BEF" w:rsidRDefault="00822BE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D5" w:rsidRDefault="00273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695"/>
    <w:rsid w:val="00146AAF"/>
    <w:rsid w:val="001A775A"/>
    <w:rsid w:val="001B4E53"/>
    <w:rsid w:val="001C1B27"/>
    <w:rsid w:val="001C7F91"/>
    <w:rsid w:val="001E6675"/>
    <w:rsid w:val="00217E8A"/>
    <w:rsid w:val="00265296"/>
    <w:rsid w:val="002731D5"/>
    <w:rsid w:val="00281CBD"/>
    <w:rsid w:val="00316CD9"/>
    <w:rsid w:val="003B5C87"/>
    <w:rsid w:val="003E2FC6"/>
    <w:rsid w:val="00426F11"/>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22BEF"/>
    <w:rsid w:val="0083749C"/>
    <w:rsid w:val="008443FE"/>
    <w:rsid w:val="00846034"/>
    <w:rsid w:val="008879C6"/>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44B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5616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1010-S</BillDocName>
  <AmendType>AMH</AmendType>
  <SponsorAcronym>GRAH</SponsorAcronym>
  <DrafterAcronym>ADAM</DrafterAcronym>
  <DraftNumber>106</DraftNumber>
  <ReferenceNumber>SHB 1010</ReferenceNumber>
  <Floor>H AMD</Floor>
  <AmendmentNumber> 1025</AmendmentNumber>
  <Sponsors>By Representative Graham</Sponsors>
  <FloorAction>NOT ADOPTED 01/23/2020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404</Words>
  <Characters>2140</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1010-S AMH GRAH ADAM 106</dc:title>
  <dc:creator>Edie Adams</dc:creator>
  <cp:lastModifiedBy>Adams, Edie</cp:lastModifiedBy>
  <cp:revision>7</cp:revision>
  <dcterms:created xsi:type="dcterms:W3CDTF">2020-01-22T18:38:00Z</dcterms:created>
  <dcterms:modified xsi:type="dcterms:W3CDTF">2020-01-22T18:46:00Z</dcterms:modified>
</cp:coreProperties>
</file>