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09769a287045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6134</w:t>
      </w:r>
    </w:p>
    <w:p>
      <w:pPr>
        <w:jc w:val="center"/>
        <w:spacing w:before="480" w:after="0" w:line="240"/>
      </w:pPr>
      <w:r>
        <w:t xml:space="preserve">Chapter </w:t>
      </w:r>
      <w:r>
        <w:rPr/>
        <w:t xml:space="preserve">56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ALTERNATIVE LEARNING EXPERIENCE COURSES--DEFINITIONS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11:06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Wellman, Zeiger,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definitions for alternative learning experience courses; and amending RCW 28A.232.010.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232</w:t>
      </w:r>
      <w:r>
        <w:rPr/>
        <w:t xml:space="preserve">.</w:t>
      </w:r>
      <w:r>
        <w:t xml:space="preserve">010</w:t>
      </w:r>
      <w:r>
        <w:rPr/>
        <w:t xml:space="preserve"> and 2013 2nd sp.s. c 18 s 502 are each amended to read as follows:</w:t>
      </w:r>
    </w:p>
    <w:p>
      <w:pPr>
        <w:spacing w:before="0" w:after="0" w:line="408" w:lineRule="exact"/>
        <w:ind w:left="0" w:right="0" w:firstLine="576"/>
        <w:jc w:val="left"/>
      </w:pPr>
      <w:r>
        <w:rPr/>
        <w:t xml:space="preserve">(1) The definitions in this subsection apply throughout this chapter unless the context clearly requires otherwise.</w:t>
      </w:r>
    </w:p>
    <w:p>
      <w:pPr>
        <w:spacing w:before="0" w:after="0" w:line="408" w:lineRule="exact"/>
        <w:ind w:left="0" w:right="0" w:firstLine="576"/>
        <w:jc w:val="left"/>
      </w:pPr>
      <w:r>
        <w:rPr/>
        <w:t xml:space="preserve">(a) "Alternative learning experience course" means a course, or for grades kindergarten through eight grade-level coursework, that is a delivery method for the program of basic education and is:</w:t>
      </w:r>
    </w:p>
    <w:p>
      <w:pPr>
        <w:spacing w:before="0" w:after="0" w:line="408" w:lineRule="exact"/>
        <w:ind w:left="0" w:right="0" w:firstLine="576"/>
        <w:jc w:val="left"/>
      </w:pPr>
      <w:r>
        <w:rPr/>
        <w:t xml:space="preserve">(i) Provided in whole or in part independently from a regular classroom setting or schedule, but may include some components of direct instruction;</w:t>
      </w:r>
    </w:p>
    <w:p>
      <w:pPr>
        <w:spacing w:before="0" w:after="0" w:line="408" w:lineRule="exact"/>
        <w:ind w:left="0" w:right="0" w:firstLine="576"/>
        <w:jc w:val="left"/>
      </w:pPr>
      <w:r>
        <w:rPr/>
        <w:t xml:space="preserve">(ii) Supervised, monitored, assessed, evaluated, and documented by a certificated teacher employed by the school district or under contract as permitted by applicable rules; and</w:t>
      </w:r>
    </w:p>
    <w:p>
      <w:pPr>
        <w:spacing w:before="0" w:after="0" w:line="408" w:lineRule="exact"/>
        <w:ind w:left="0" w:right="0" w:firstLine="576"/>
        <w:jc w:val="left"/>
      </w:pPr>
      <w:r>
        <w:rPr/>
        <w:t xml:space="preserve">(iii) Provided in accordance with a written student learning plan that is implemented pursuant to the school district's policy and rules adopted by the superintendent of public instruction for alternative learning experiences.</w:t>
      </w:r>
    </w:p>
    <w:p>
      <w:pPr>
        <w:spacing w:before="0" w:after="0" w:line="408" w:lineRule="exact"/>
        <w:ind w:left="0" w:right="0" w:firstLine="576"/>
        <w:jc w:val="left"/>
      </w:pPr>
      <w:r>
        <w:rPr/>
        <w:t xml:space="preserve">(b) "In-person" means face-to-face instructional contact in a physical classroom environment.</w:t>
      </w:r>
    </w:p>
    <w:p>
      <w:pPr>
        <w:spacing w:before="0" w:after="0" w:line="408" w:lineRule="exact"/>
        <w:ind w:left="0" w:right="0" w:firstLine="576"/>
        <w:jc w:val="left"/>
      </w:pPr>
      <w:r>
        <w:rPr/>
        <w:t xml:space="preserve">(c) "Instructional contact time" means instructional time with a certificated teacher. Instructional contact time must be for the purposes of actual instruction, review of assignments, testing, evaluation of student progress, or other learning activities or requirements identified in the student's written student learning plan. Instructional contact time must be related to an alternative learning experience course identified in the student's written student learning plan. Instructional contact time may occur in a group setting between the teacher and multiple students and may be delivered either in-person or remotely using technology.</w:t>
      </w:r>
    </w:p>
    <w:p>
      <w:pPr>
        <w:spacing w:before="0" w:after="0" w:line="408" w:lineRule="exact"/>
        <w:ind w:left="0" w:right="0" w:firstLine="576"/>
        <w:jc w:val="left"/>
      </w:pPr>
      <w:r>
        <w:rPr/>
        <w:t xml:space="preserve">(d) "Online course" means an alternative learning experience course that has the same meaning as provided in RCW 28A.250.010.</w:t>
      </w:r>
    </w:p>
    <w:p>
      <w:pPr>
        <w:spacing w:before="0" w:after="0" w:line="408" w:lineRule="exact"/>
        <w:ind w:left="0" w:right="0" w:firstLine="576"/>
        <w:jc w:val="left"/>
      </w:pPr>
      <w:r>
        <w:rPr/>
        <w:t xml:space="preserve">(e) "Remote course" means an alternative learning experience course that is not an online course where the </w:t>
      </w:r>
      <w:r>
        <w:t>((</w:t>
      </w:r>
      <w:r>
        <w:rPr>
          <w:strike/>
        </w:rPr>
        <w:t xml:space="preserve">student has in-person instructional contact time for less than twenty percent of the total weekly time for the course</w:t>
      </w:r>
      <w:r>
        <w:t>))</w:t>
      </w:r>
      <w:r>
        <w:rPr/>
        <w:t xml:space="preserve"> </w:t>
      </w:r>
      <w:r>
        <w:rPr>
          <w:u w:val="single"/>
        </w:rPr>
        <w:t xml:space="preserve">written student learning plan for the course does not include a requirement for in-person instructional contact time</w:t>
      </w:r>
      <w:r>
        <w:rPr/>
        <w:t xml:space="preserve">. No minimum in-person instructional contact time is required.</w:t>
      </w:r>
    </w:p>
    <w:p>
      <w:pPr>
        <w:spacing w:before="0" w:after="0" w:line="408" w:lineRule="exact"/>
        <w:ind w:left="0" w:right="0" w:firstLine="576"/>
        <w:jc w:val="left"/>
      </w:pPr>
      <w:r>
        <w:rPr/>
        <w:t xml:space="preserve">(f) "Site-based course" means an alternative learning experience course where the </w:t>
      </w:r>
      <w:r>
        <w:t>((</w:t>
      </w:r>
      <w:r>
        <w:rPr>
          <w:strike/>
        </w:rPr>
        <w:t xml:space="preserve">student has in-person instructional contact time for at least twenty percent of the total weekly time for the course</w:t>
      </w:r>
      <w:r>
        <w:t>))</w:t>
      </w:r>
      <w:r>
        <w:rPr/>
        <w:t xml:space="preserve"> </w:t>
      </w:r>
      <w:r>
        <w:rPr>
          <w:u w:val="single"/>
        </w:rPr>
        <w:t xml:space="preserve">written student learning plan for the course includes a requirement for in-person instructional contact time</w:t>
      </w:r>
      <w:r>
        <w:rPr/>
        <w:t xml:space="preserve">.</w:t>
      </w:r>
    </w:p>
    <w:p>
      <w:pPr>
        <w:spacing w:before="0" w:after="0" w:line="408" w:lineRule="exact"/>
        <w:ind w:left="0" w:right="0" w:firstLine="576"/>
        <w:jc w:val="left"/>
      </w:pPr>
      <w:r>
        <w:rPr/>
        <w:t xml:space="preserve">(g) "Total weekly time" means the estimated average hours per school week the student will engage in learning activities to meet the requirements of the written student learning plan.</w:t>
      </w:r>
    </w:p>
    <w:p>
      <w:pPr>
        <w:spacing w:before="0" w:after="0" w:line="408" w:lineRule="exact"/>
        <w:ind w:left="0" w:right="0" w:firstLine="576"/>
        <w:jc w:val="left"/>
      </w:pPr>
      <w:r>
        <w:rPr/>
        <w:t xml:space="preserve">(2) School districts may claim state funding under RCW 28A.232.020, to the extent otherwise allowed by state law including the provisions of RCW 28A.250.060, for students enrolled in remote, site-based, or online alternative learning experience courses. High school courses must meet district or state graduation requirements and be offered for high school credit.</w:t>
      </w:r>
    </w:p>
    <w:p>
      <w:pPr>
        <w:spacing w:before="0" w:after="0" w:line="408" w:lineRule="exact"/>
        <w:ind w:left="0" w:right="0" w:firstLine="576"/>
        <w:jc w:val="left"/>
      </w:pPr>
      <w:r>
        <w:rPr/>
        <w:t xml:space="preserve">(3) School districts that offer alternative learning experience courses may not provide any compensation, reimbursement, gift, reward, or gratuity to any parents, guardians, or students for participation in the courses. School district employees are prohibited from receiving any compensation or payment as an incentive to increase student enrollment of out-of-district students in alternative learning experience courses. This prohibition includes, but is not limited to, providing funds to parents, guardians, or students for the purchase of educational materials, supplies, experiences, services, or technological equipment. A district may purchase educational materials, equipment, or other nonconsumable supplies for students' use in alternative learning experience courses if the purchase is consistent with the district's approved curriculum, conforms to applicable laws and rules, and is made in the same manner as such purchases are made for students in the district's regular instructional program. Items so purchased remain the property of the school district upon program completion. School districts may not purchase or contract for instructional or cocurricular experiences and services that are included in an alternative learning experience written student learning plan, including but not limited to lessons, trips, and other activities, unless substantially similar experiences and services are available to students enrolled in the district's regular instructional program. School districts that purchase or contract for such experiences and services for students enrolled in an alternative learning experience course must submit an annual report to the office of the superintendent of public instruction detailing the costs and purposes of the expenditures. These requirements extend to contracted providers of alternative learning experience courses, and each district shall be responsible for monitoring the compliance of its providers with these requirements. However, nothing in this subsection shall prohibit school districts from contracting with school district employees to provide services or experiences to students, or from contracting with online providers approved by the office of the superintendent of public instruction pursuant to chapter 28A.250 RCW.</w:t>
      </w:r>
    </w:p>
    <w:p>
      <w:pPr>
        <w:spacing w:before="0" w:after="0" w:line="408" w:lineRule="exact"/>
        <w:ind w:left="0" w:right="0" w:firstLine="576"/>
        <w:jc w:val="left"/>
      </w:pPr>
      <w:r>
        <w:rPr/>
        <w:t xml:space="preserve">(4) Each school district offering or contracting to offer alternative learning experience courses must:</w:t>
      </w:r>
    </w:p>
    <w:p>
      <w:pPr>
        <w:spacing w:before="0" w:after="0" w:line="408" w:lineRule="exact"/>
        <w:ind w:left="0" w:right="0" w:firstLine="576"/>
        <w:jc w:val="left"/>
      </w:pPr>
      <w:r>
        <w:rPr/>
        <w:t xml:space="preserve">(a) Report annually to the superintendent of public instruction regarding the course types and offerings, and number of students participating in each;</w:t>
      </w:r>
    </w:p>
    <w:p>
      <w:pPr>
        <w:spacing w:before="0" w:after="0" w:line="408" w:lineRule="exact"/>
        <w:ind w:left="0" w:right="0" w:firstLine="576"/>
        <w:jc w:val="left"/>
      </w:pPr>
      <w:r>
        <w:rPr/>
        <w:t xml:space="preserve">(b) Document the district of residence for each student enrolled in an alternative learning experience course; and</w:t>
      </w:r>
    </w:p>
    <w:p>
      <w:pPr>
        <w:spacing w:before="0" w:after="0" w:line="408" w:lineRule="exact"/>
        <w:ind w:left="0" w:right="0" w:firstLine="576"/>
        <w:jc w:val="left"/>
      </w:pPr>
      <w:r>
        <w:rPr/>
        <w:t xml:space="preserve">(c) Beginning in the 2013</w:t>
      </w:r>
      <w:r>
        <w:rPr/>
        <w:noBreakHyphen/>
      </w:r>
      <w:r>
        <w:rPr/>
        <w:t xml:space="preserve">14 school year and continuing through the 2016</w:t>
      </w:r>
      <w:r>
        <w:rPr/>
        <w:noBreakHyphen/>
      </w:r>
      <w:r>
        <w:rPr/>
        <w:t xml:space="preserve">17 school year, pay costs associated with a biennial measure of student outcomes and financial audit of the district's alternative learning experience courses by the office of the state auditor.</w:t>
      </w:r>
    </w:p>
    <w:p>
      <w:pPr>
        <w:spacing w:before="0" w:after="0" w:line="408" w:lineRule="exact"/>
        <w:ind w:left="0" w:right="0" w:firstLine="576"/>
        <w:jc w:val="left"/>
      </w:pPr>
      <w:r>
        <w:rPr/>
        <w:t xml:space="preserve">(5) A school district offering or contracting to offer an alternative learning experience course to a nonresident student must inform the resident school district if the student drops out of the course or is otherwise no longer enrolled.</w:t>
      </w:r>
    </w:p>
    <w:p>
      <w:pPr>
        <w:spacing w:before="0" w:after="0" w:line="408" w:lineRule="exact"/>
        <w:ind w:left="0" w:right="0" w:firstLine="576"/>
        <w:jc w:val="left"/>
      </w:pPr>
      <w:r>
        <w:rPr/>
        <w:t xml:space="preserve">(6) School districts must assess the educational progress of enrolled students at least annually, using, for full-time students, the state assessment for the student's grade level and using any other annual assessments required by the school district. Part-time students must also be assessed at least annually. However, part-time students who are either receiving home-based instruction under chapter 28A.200 RCW or who are enrolled in an approved private school under chapter 28A.195 RCW are not required to participate in the assessments required under chapter 28A.655 RCW. The rules must address how students who reside outside the geographic service area of the school district are to be assessed.</w:t>
      </w:r>
    </w:p>
    <w:p>
      <w:pPr>
        <w:spacing w:before="0" w:after="0" w:line="408" w:lineRule="exact"/>
        <w:ind w:left="0" w:right="0" w:firstLine="576"/>
        <w:jc w:val="left"/>
      </w:pPr>
      <w:r>
        <w:rPr/>
        <w:t xml:space="preserve">(7) Beginning with the 2013-14 school year, school districts must designate alternative learning experience courses as such when reporting course information to the office of the superintendent of public instruction under RCW 28A.300.500.</w:t>
      </w:r>
    </w:p>
    <w:p>
      <w:pPr>
        <w:spacing w:before="0" w:after="0" w:line="408" w:lineRule="exact"/>
        <w:ind w:left="0" w:right="0" w:firstLine="576"/>
        <w:jc w:val="left"/>
      </w:pPr>
      <w:r>
        <w:rPr/>
        <w:t xml:space="preserve">(8)(a) The superintendent of public instruction shall adopt rules necessary to implement this section.</w:t>
      </w:r>
    </w:p>
    <w:p>
      <w:pPr>
        <w:spacing w:before="0" w:after="0" w:line="408" w:lineRule="exact"/>
        <w:ind w:left="0" w:right="0" w:firstLine="576"/>
        <w:jc w:val="left"/>
      </w:pPr>
      <w:r>
        <w:rPr/>
        <w:t xml:space="preserve">(b) Rules adopted for weekly direct personal contact requirements and monthly progress evaluation must be flexible and reflect the needs of the student and the student's individual learning plan rather than specifying an amount of time. In addition, the rules must reduce documentation requirements, particularly for students making satisfactory progress, based on the unique aspects of the alternative learning experience course types defined in this section and taking into consideration the technical and system capabilities associated with the different course types.</w:t>
      </w:r>
    </w:p>
    <w:p>
      <w:pPr>
        <w:spacing w:before="0" w:after="0" w:line="408" w:lineRule="exact"/>
        <w:ind w:left="0" w:right="0" w:firstLine="576"/>
        <w:jc w:val="left"/>
      </w:pPr>
      <w:r>
        <w:rPr/>
        <w:t xml:space="preserve">(c) The rules must establish procedures that address how the counting of students must be coordinated by resident and nonresident districts for state funding so that no student is counted for more than one full</w:t>
      </w:r>
      <w:r>
        <w:rPr/>
        <w:noBreakHyphen/>
      </w:r>
      <w:r>
        <w:rPr/>
        <w:t xml:space="preserve">time equivalent in the aggregate.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e24ce55c697e4a0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cc44e76fe74109" /><Relationship Type="http://schemas.openxmlformats.org/officeDocument/2006/relationships/footer" Target="/word/footer.xml" Id="Re24ce55c697e4a0a" /></Relationships>
</file>