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947987ec2f43b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6125</w:t>
      </w:r>
    </w:p>
    <w:p>
      <w:pPr>
        <w:jc w:val="center"/>
        <w:spacing w:before="480" w:after="0" w:line="240"/>
      </w:pPr>
      <w:r>
        <w:t xml:space="preserve">Chapter </w:t>
      </w:r>
      <w:r>
        <w:rPr/>
        <w:t xml:space="preserve">72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DEPARTMENT OF ECOLOGY--VOLUNTARY REGIONAL AGREEMENTS--EXPIRATION DATE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13,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6125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11:26 AM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6125</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 Honeyford</w:t>
      </w:r>
    </w:p>
    <w:p/>
    <w:p>
      <w:r>
        <w:rPr>
          <w:t xml:space="preserve">Read first time 01/09/18.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of the department of ecology's authority to enter into voluntary regional agreements; amending RCW 90.90.030 and 90.90.050;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90</w:t>
      </w:r>
      <w:r>
        <w:rPr/>
        <w:t xml:space="preserve">.</w:t>
      </w:r>
      <w:r>
        <w:t xml:space="preserve">030</w:t>
      </w:r>
      <w:r>
        <w:rPr/>
        <w:t xml:space="preserve"> and 2012 c 161 s 1 are each amended to read as follows:</w:t>
      </w:r>
    </w:p>
    <w:p>
      <w:pPr>
        <w:spacing w:before="0" w:after="0" w:line="408" w:lineRule="exact"/>
        <w:ind w:left="0" w:right="0" w:firstLine="576"/>
        <w:jc w:val="left"/>
      </w:pPr>
      <w:r>
        <w:rPr/>
        <w:t xml:space="preserve">(1) The department of ecology may enter into voluntary regional agreements for the purpose of providing new water for out</w:t>
      </w:r>
      <w:r>
        <w:rPr/>
        <w:noBreakHyphen/>
      </w:r>
      <w:r>
        <w:rPr/>
        <w:t xml:space="preserve">of</w:t>
      </w:r>
      <w:r>
        <w:rPr/>
        <w:noBreakHyphen/>
      </w:r>
      <w:r>
        <w:rPr/>
        <w:t xml:space="preserve">stream use, streamlining the application process, and protecting instream flow.</w:t>
      </w:r>
    </w:p>
    <w:p>
      <w:pPr>
        <w:spacing w:before="0" w:after="0" w:line="408" w:lineRule="exact"/>
        <w:ind w:left="0" w:right="0" w:firstLine="576"/>
        <w:jc w:val="left"/>
      </w:pPr>
      <w:r>
        <w:rPr/>
        <w:t xml:space="preserve">(2) Such agreements shall ensure that:</w:t>
      </w:r>
    </w:p>
    <w:p>
      <w:pPr>
        <w:spacing w:before="0" w:after="0" w:line="408" w:lineRule="exact"/>
        <w:ind w:left="0" w:right="0" w:firstLine="576"/>
        <w:jc w:val="left"/>
      </w:pPr>
      <w:r>
        <w:rPr/>
        <w:t xml:space="preserve">(a) For water rights issued from the Columbia river mainstem, there is no negative impact on Columbia river mainstem instream flows in the months of July and August as a result of the new appropriations issued under the agreement;</w:t>
      </w:r>
    </w:p>
    <w:p>
      <w:pPr>
        <w:spacing w:before="0" w:after="0" w:line="408" w:lineRule="exact"/>
        <w:ind w:left="0" w:right="0" w:firstLine="576"/>
        <w:jc w:val="left"/>
      </w:pPr>
      <w:r>
        <w:rPr/>
        <w:t xml:space="preserve">(b) For water rights issued from the lower Snake river mainstem, there is no negative impact on Snake river mainstem instream flows from April through August as a result of the new appropriations issued under the agreement; and</w:t>
      </w:r>
    </w:p>
    <w:p>
      <w:pPr>
        <w:spacing w:before="0" w:after="0" w:line="408" w:lineRule="exact"/>
        <w:ind w:left="0" w:right="0" w:firstLine="576"/>
        <w:jc w:val="left"/>
      </w:pPr>
      <w:r>
        <w:rPr/>
        <w:t xml:space="preserve">(c) Efforts are made to harmonize such agreements with watershed plans adopted under the authority of chapter 90.82 RCW that are applicable to the area covered by the agreement.</w:t>
      </w:r>
    </w:p>
    <w:p>
      <w:pPr>
        <w:spacing w:before="0" w:after="0" w:line="408" w:lineRule="exact"/>
        <w:ind w:left="0" w:right="0" w:firstLine="576"/>
        <w:jc w:val="left"/>
      </w:pPr>
      <w:r>
        <w:rPr/>
        <w:t xml:space="preserve">(3) The protection of instream flow as set forth in subsection (2) of this section is adequate for purposes of mitigating instream flow impacts resulting from any appropriations for out</w:t>
      </w:r>
      <w:r>
        <w:rPr/>
        <w:noBreakHyphen/>
      </w:r>
      <w:r>
        <w:rPr/>
        <w:t xml:space="preserve">of</w:t>
      </w:r>
      <w:r>
        <w:rPr/>
        <w:noBreakHyphen/>
      </w:r>
      <w:r>
        <w:rPr/>
        <w:t xml:space="preserve">stream use made under a voluntary regional agreement, and the only applicable consultation provisions under state law regarding instream flow impacts shall be those set forth in subsection (4) of this section.</w:t>
      </w:r>
    </w:p>
    <w:p>
      <w:pPr>
        <w:spacing w:before="0" w:after="0" w:line="408" w:lineRule="exact"/>
        <w:ind w:left="0" w:right="0" w:firstLine="576"/>
        <w:jc w:val="left"/>
      </w:pPr>
      <w:r>
        <w:rPr/>
        <w:t xml:space="preserve">(4) Before executing a voluntary agreement under this section, the department of ecology shall:</w:t>
      </w:r>
    </w:p>
    <w:p>
      <w:pPr>
        <w:spacing w:before="0" w:after="0" w:line="408" w:lineRule="exact"/>
        <w:ind w:left="0" w:right="0" w:firstLine="576"/>
        <w:jc w:val="left"/>
      </w:pPr>
      <w:r>
        <w:rPr/>
        <w:t xml:space="preserve">(a) Provide a sixty</w:t>
      </w:r>
      <w:r>
        <w:rPr/>
        <w:noBreakHyphen/>
      </w:r>
      <w:r>
        <w:rPr/>
        <w:t xml:space="preserve">day period for consultation with county legislative authorities and watershed planning groups with jurisdiction over the area where the water rights included in the agreement are located, the department of fish and wildlife, and affected tribal governments, and federal agencies. The department of fish and wildlife shall provide written comments within that time period. The consultation process for voluntary regional agreements developed under the provisions of this section is deemed adequate for the issuance of new water rights provided for in this section and satisfies all consultation requirements under state law related to the issuance of new water rights; and</w:t>
      </w:r>
    </w:p>
    <w:p>
      <w:pPr>
        <w:spacing w:before="0" w:after="0" w:line="408" w:lineRule="exact"/>
        <w:ind w:left="0" w:right="0" w:firstLine="576"/>
        <w:jc w:val="left"/>
      </w:pPr>
      <w:r>
        <w:rPr/>
        <w:t xml:space="preserve">(b) Provide a thirty</w:t>
      </w:r>
      <w:r>
        <w:rPr/>
        <w:noBreakHyphen/>
      </w:r>
      <w:r>
        <w:rPr/>
        <w:t xml:space="preserve">day public review and comment period for a draft agreement, and publish a summary of any public comments received. The thirty</w:t>
      </w:r>
      <w:r>
        <w:rPr/>
        <w:noBreakHyphen/>
      </w:r>
      <w:r>
        <w:rPr/>
        <w:t xml:space="preserve">day review period shall not begin until after the department of ecology has concluded its consultation under (a) of this subsection and the comments that have been received by the department are made available to the public.</w:t>
      </w:r>
    </w:p>
    <w:p>
      <w:pPr>
        <w:spacing w:before="0" w:after="0" w:line="408" w:lineRule="exact"/>
        <w:ind w:left="0" w:right="0" w:firstLine="576"/>
        <w:jc w:val="left"/>
      </w:pPr>
      <w:r>
        <w:rPr/>
        <w:t xml:space="preserve">(5) The provisions of subsection (4) of this section satisfy all applicable consultation requirements under state law.</w:t>
      </w:r>
    </w:p>
    <w:p>
      <w:pPr>
        <w:spacing w:before="0" w:after="0" w:line="408" w:lineRule="exact"/>
        <w:ind w:left="0" w:right="0" w:firstLine="576"/>
        <w:jc w:val="left"/>
      </w:pPr>
      <w:r>
        <w:rPr/>
        <w:t xml:space="preserve">(6) The provisions of this section and any voluntary regional agreements developed under such provisions may not be relied upon by the department of ecology as a precedent, standard, or model that must be followed in any other voluntary regional agreements.</w:t>
      </w:r>
    </w:p>
    <w:p>
      <w:pPr>
        <w:spacing w:before="0" w:after="0" w:line="408" w:lineRule="exact"/>
        <w:ind w:left="0" w:right="0" w:firstLine="576"/>
        <w:jc w:val="left"/>
      </w:pPr>
      <w:r>
        <w:rPr/>
        <w:t xml:space="preserve">(7) Nothing in this section may be interpreted or administered in a manner that precludes the processing of water right applications under chapter 90.03 or 90.44 RCW that are not included in a voluntary regional agreement.</w:t>
      </w:r>
    </w:p>
    <w:p>
      <w:pPr>
        <w:spacing w:before="0" w:after="0" w:line="408" w:lineRule="exact"/>
        <w:ind w:left="0" w:right="0" w:firstLine="576"/>
        <w:jc w:val="left"/>
      </w:pPr>
      <w:r>
        <w:rPr/>
        <w:t xml:space="preserve">(8) Nothing in this section may be interpreted or administered in a manner that impairs or diminishes a valid water right or a habitat conservation plan approved for purposes of compliance with the federal endangered species act.</w:t>
      </w:r>
    </w:p>
    <w:p>
      <w:pPr>
        <w:spacing w:before="0" w:after="0" w:line="408" w:lineRule="exact"/>
        <w:ind w:left="0" w:right="0" w:firstLine="576"/>
        <w:jc w:val="left"/>
      </w:pPr>
      <w:r>
        <w:rPr/>
        <w:t xml:space="preserve">(9) If the department of ecology executes a voluntary agreement under this section that includes water rights appropriated from the lower Snake river mainstem, the department shall develop aggregate data in accordance with the provisions of RCW 90.90.050 for the lower Snake river mainstem.</w:t>
      </w:r>
    </w:p>
    <w:p>
      <w:pPr>
        <w:spacing w:before="0" w:after="0" w:line="408" w:lineRule="exact"/>
        <w:ind w:left="0" w:right="0" w:firstLine="576"/>
        <w:jc w:val="left"/>
      </w:pPr>
      <w:r>
        <w:rPr/>
        <w:t xml:space="preserve">(10) Any agreement entered into under this section shall remain in full force and effect through the term of the agreement regardless of the expiration of this section.</w:t>
      </w:r>
    </w:p>
    <w:p>
      <w:pPr>
        <w:spacing w:before="0" w:after="0" w:line="408" w:lineRule="exact"/>
        <w:ind w:left="0" w:right="0" w:firstLine="576"/>
        <w:jc w:val="left"/>
      </w:pPr>
      <w:r>
        <w:rPr/>
        <w:t xml:space="preserve">(11) The definitions in this subsection apply to this section and RCW 90.90.050, and may only be used for purposes of implementing these sections.</w:t>
      </w:r>
    </w:p>
    <w:p>
      <w:pPr>
        <w:spacing w:before="0" w:after="0" w:line="408" w:lineRule="exact"/>
        <w:ind w:left="0" w:right="0" w:firstLine="576"/>
        <w:jc w:val="left"/>
      </w:pPr>
      <w:r>
        <w:rPr/>
        <w:t xml:space="preserve">(a) "Columbia river mainstem" means all water in the Columbia river within the ordinary high water mark of the main channel of the Columbia river between the border of the United States and Canada and the Bonneville dam, and all groundwater within one mile of the high water mark.</w:t>
      </w:r>
    </w:p>
    <w:p>
      <w:pPr>
        <w:spacing w:before="0" w:after="0" w:line="408" w:lineRule="exact"/>
        <w:ind w:left="0" w:right="0" w:firstLine="576"/>
        <w:jc w:val="left"/>
      </w:pPr>
      <w:r>
        <w:rPr/>
        <w:t xml:space="preserve">(b) "Lower Snake river mainstem" means all water in the lower Snake river within the ordinary high water mark of the main channel of the lower Snake river from the head of Ice Harbor pool to the confluence of the Snake and Columbia rivers, and all groundwater within one mile of the high water mark.</w:t>
      </w:r>
    </w:p>
    <w:p>
      <w:pPr>
        <w:spacing w:before="0" w:after="0" w:line="408" w:lineRule="exact"/>
        <w:ind w:left="0" w:right="0" w:firstLine="576"/>
        <w:jc w:val="left"/>
      </w:pPr>
      <w:r>
        <w:rPr/>
        <w:t xml:space="preserve">(12) This section expires June 30, </w:t>
      </w:r>
      <w:r>
        <w:t>((</w:t>
      </w:r>
      <w:r>
        <w:rPr>
          <w:strike/>
        </w:rPr>
        <w:t xml:space="preserve">2018</w:t>
      </w:r>
      <w:r>
        <w:t>))</w:t>
      </w:r>
      <w:r>
        <w:rPr/>
        <w:t xml:space="preserve"> </w:t>
      </w:r>
      <w:r>
        <w:rPr>
          <w:u w:val="single"/>
        </w:rPr>
        <w:t xml:space="preserve">2024</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90</w:t>
      </w:r>
      <w:r>
        <w:rPr/>
        <w:t xml:space="preserve">.</w:t>
      </w:r>
      <w:r>
        <w:t xml:space="preserve">050</w:t>
      </w:r>
      <w:r>
        <w:rPr/>
        <w:t xml:space="preserve"> and 2006 c 6 s 6 are each amended to read as follows:</w:t>
      </w:r>
    </w:p>
    <w:p>
      <w:pPr>
        <w:spacing w:before="0" w:after="0" w:line="408" w:lineRule="exact"/>
        <w:ind w:left="0" w:right="0" w:firstLine="576"/>
        <w:jc w:val="left"/>
      </w:pPr>
      <w:r>
        <w:rPr/>
        <w:t xml:space="preserve">(1) In order to better understand current water use and instream flows in the Columbia river mainstem, the department of ecology shall establish and maintain a Columbia river mainstem water resources information system that provides the information necessary for effective mainstem water resource planning and management.</w:t>
      </w:r>
    </w:p>
    <w:p>
      <w:pPr>
        <w:spacing w:before="0" w:after="0" w:line="408" w:lineRule="exact"/>
        <w:ind w:left="0" w:right="0" w:firstLine="576"/>
        <w:jc w:val="left"/>
      </w:pPr>
      <w:r>
        <w:rPr/>
        <w:t xml:space="preserve">(2) To accomplish the objective in subsection (1) of this section, the department of ecology shall use information compiled by existing local watershed planning groups, federal agencies, the Bonneville power administration, irrigation districts, conservation districts in the basin, and other available sources. The information shall include:</w:t>
      </w:r>
    </w:p>
    <w:p>
      <w:pPr>
        <w:spacing w:before="0" w:after="0" w:line="408" w:lineRule="exact"/>
        <w:ind w:left="0" w:right="0" w:firstLine="576"/>
        <w:jc w:val="left"/>
      </w:pPr>
      <w:r>
        <w:rPr/>
        <w:t xml:space="preserve">(a) The total aggregate quantity of water rights issued under state permits and certificates and filed under state claims on the Columbia river mainstem and for groundwater within one mile of the mainstem; and</w:t>
      </w:r>
    </w:p>
    <w:p>
      <w:pPr>
        <w:spacing w:before="0" w:after="0" w:line="408" w:lineRule="exact"/>
        <w:ind w:left="0" w:right="0" w:firstLine="576"/>
        <w:jc w:val="left"/>
      </w:pPr>
      <w:r>
        <w:rPr/>
        <w:t xml:space="preserve">(b) The total aggregate volume of current water use under these rights as metered and reported by water users under current law.</w:t>
      </w:r>
    </w:p>
    <w:p>
      <w:pPr>
        <w:spacing w:before="0" w:after="0" w:line="408" w:lineRule="exact"/>
        <w:ind w:left="0" w:right="0" w:firstLine="576"/>
        <w:jc w:val="left"/>
      </w:pPr>
      <w:r>
        <w:rPr/>
        <w:t xml:space="preserve">(3) The department of ecology shall publish the aggregate data on the department's web site no later than June 30, 2009, and shall periodically update the data.</w:t>
      </w:r>
    </w:p>
    <w:p>
      <w:pPr>
        <w:spacing w:before="0" w:after="0" w:line="408" w:lineRule="exact"/>
        <w:ind w:left="0" w:right="0" w:firstLine="576"/>
        <w:jc w:val="left"/>
      </w:pPr>
      <w:r>
        <w:rPr/>
        <w:t xml:space="preserve">(4) For purposes of this section, the definition of Columbia river mainstem in RCW 90.90.030</w:t>
      </w:r>
      <w:r>
        <w:t>((</w:t>
      </w:r>
      <w:r>
        <w:rPr>
          <w:strike/>
        </w:rPr>
        <w:t xml:space="preserve">(12)</w:t>
      </w:r>
      <w:r>
        <w:t>))</w:t>
      </w:r>
      <w:r>
        <w:rPr/>
        <w:t xml:space="preserve"> </w:t>
      </w:r>
      <w:r>
        <w:rPr>
          <w:u w:val="single"/>
        </w:rPr>
        <w:t xml:space="preserve">(11)</w:t>
      </w:r>
      <w:r>
        <w:rPr/>
        <w:t xml:space="preserve"> shall apply and the use of the definition is solely limited to the purpose of collecting data to meet the information requirements of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b8c7e0a1f673400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6125.SL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246e1d81ec4a1e" /><Relationship Type="http://schemas.openxmlformats.org/officeDocument/2006/relationships/footer" Target="/word/footer.xml" Id="Rb8c7e0a1f673400a" /></Relationships>
</file>