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67a2fd9a1f44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6087</w:t>
      </w:r>
    </w:p>
    <w:p>
      <w:pPr>
        <w:jc w:val="center"/>
        <w:spacing w:before="480" w:after="0" w:line="240"/>
      </w:pPr>
      <w:r>
        <w:t xml:space="preserve">Chapter </w:t>
      </w:r>
      <w:r>
        <w:rPr/>
        <w:t xml:space="preserve">188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ADVANCED COLLEGE TUITION PAYMENT AND COLLEGE SAVINGS PROGRAMS</w:t>
      </w:r>
    </w:p>
    <w:p>
      <w:pPr>
        <w:spacing w:before="720" w:after="240" w:line="240" w:lineRule="exact"/>
        <w:ind w:left="0" w:right="0" w:firstLine="576"/>
        <w:jc w:val="center"/>
      </w:pPr>
      <w:r>
        <w:t xml:space="preserve">EFFECTIVE DATE: </w:t>
      </w:r>
      <w:r>
        <w:rPr/>
        <w:t xml:space="preserve">April 15,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45</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88</w:t>
            </w:r>
            <w:r>
              <w:t xml:space="preserve">  Nays </w:t>
              <w:t xml:space="preserve">9</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6087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11:36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6087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Mullet, Palumbo, Carlyle, Braun, Kuderer, Dhingra, Pedersen, Takko, McCoy, Liias, and Conway</w:t>
      </w:r>
    </w:p>
    <w:p/>
    <w:p>
      <w:r>
        <w:rPr>
          <w:t xml:space="preserve">Prefiled 01/05/18.</w:t>
        </w:rPr>
      </w:r>
      <w:r>
        <w:rPr>
          <w:t xml:space="preserve">Read first time 01/08/18.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higher education tuition payment and college savings programs; amending RCW 28B.95.020, 28B.95.030, and 28B.95.045;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2016 c 69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"Advisor sold" means a channel through which a broker dealer, investment advisor, or other financial intermediary recommends the Washington college savings program established pursuant to RCW 28B.95.010 to eligible investors and assists with the opening and servicing of individual college savings program accounts.</w:t>
      </w:r>
    </w:p>
    <w:p>
      <w:pPr>
        <w:spacing w:before="0" w:after="0" w:line="408" w:lineRule="exact"/>
        <w:ind w:left="0" w:right="0" w:firstLine="576"/>
        <w:jc w:val="left"/>
      </w:pPr>
      <w:r>
        <w:rPr/>
        <w:t xml:space="preserve">(4) "College savings program account" means the Washington college savings program account established pursuant to RCW </w:t>
      </w:r>
      <w:r>
        <w:t>((</w:t>
      </w:r>
      <w:r>
        <w:rPr>
          <w:strike/>
        </w:rPr>
        <w:t xml:space="preserve">28B.95.010</w:t>
      </w:r>
      <w:r>
        <w:t>))</w:t>
      </w:r>
      <w:r>
        <w:rPr/>
        <w:t xml:space="preserve"> </w:t>
      </w:r>
      <w:r>
        <w:rPr>
          <w:u w:val="single"/>
        </w:rPr>
        <w:t xml:space="preserve">28B.95.085</w:t>
      </w:r>
      <w:r>
        <w:rPr/>
        <w:t xml:space="preserve">.</w:t>
      </w:r>
    </w:p>
    <w:p>
      <w:pPr>
        <w:spacing w:before="0" w:after="0" w:line="408" w:lineRule="exact"/>
        <w:ind w:left="0" w:right="0" w:firstLine="576"/>
        <w:jc w:val="left"/>
      </w:pPr>
      <w:r>
        <w:rPr/>
        <w:t xml:space="preserve">(5) "Committee on advanced tuition payment and college savings"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(6) "Contractual obligation" means a legally binding contract of the state with the purchaser and the beneficiary establishing that purchases of tuition units in the advanced college tuition payment program will be worth the same number of tuition units at the time of redemption as they were worth at the time of the purchase, except as provided in RCW 28B.95.030 (7) </w:t>
      </w:r>
      <w:r>
        <w:rPr>
          <w:u w:val="single"/>
        </w:rPr>
        <w:t xml:space="preserve">and (8)</w:t>
      </w:r>
      <w:r>
        <w:rPr/>
        <w:t xml:space="preserve">.</w:t>
      </w:r>
    </w:p>
    <w:p>
      <w:pPr>
        <w:spacing w:before="0" w:after="0" w:line="408" w:lineRule="exact"/>
        <w:ind w:left="0" w:right="0" w:firstLine="576"/>
        <w:jc w:val="left"/>
      </w:pPr>
      <w:r>
        <w:rPr/>
        <w:t xml:space="preserve">(7)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rPr/>
        <w:t xml:space="preserve">(8) "Eligible beneficiary" means the person designated as the individual whose education expenses are to be paid from the advanced college tuition payment program or the college savings program.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rPr/>
        <w:t xml:space="preserve">(9) "Eligible contributor" means an individual or organization that contributes money for the purchase of tuition units, and for an individual college savings program account established pursuant to this chapter for an eligible beneficiary.</w:t>
      </w:r>
    </w:p>
    <w:p>
      <w:pPr>
        <w:spacing w:before="0" w:after="0" w:line="408" w:lineRule="exact"/>
        <w:ind w:left="0" w:right="0" w:firstLine="576"/>
        <w:jc w:val="left"/>
      </w:pPr>
      <w:r>
        <w:rPr/>
        <w:t xml:space="preserve">(10) "Eligible purchaser" means an individual or organization that has entered into a tuition unit contract with the governing body for the purchase of tuition units in the advanced college tuition payment program for an eligible beneficiary, or that has entered into a participant college savings program account contract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rPr/>
        <w:t xml:space="preserve">(11)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rPr/>
        <w:t xml:space="preserve">(12) "Governing body" means the committee empowered by the legislature to administer the Washington advanced college tuition payment program and the Washington college savings program.</w:t>
      </w:r>
    </w:p>
    <w:p>
      <w:pPr>
        <w:spacing w:before="0" w:after="0" w:line="408" w:lineRule="exact"/>
        <w:ind w:left="0" w:right="0" w:firstLine="576"/>
        <w:jc w:val="left"/>
      </w:pPr>
      <w:r>
        <w:rPr/>
        <w:t xml:space="preserve">(13) "Individual college savings program account" means the formal record of transactions relating to a Washington college savings program beneficiary.</w:t>
      </w:r>
    </w:p>
    <w:p>
      <w:pPr>
        <w:spacing w:before="0" w:after="0" w:line="408" w:lineRule="exact"/>
        <w:ind w:left="0" w:right="0" w:firstLine="576"/>
        <w:jc w:val="left"/>
      </w:pPr>
      <w:r>
        <w:rPr/>
        <w:t xml:space="preserve">(14)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rPr/>
        <w:t xml:space="preserve">(15) "Investment board" means the state investment board as defined in chapter 43.33A RCW.</w:t>
      </w:r>
    </w:p>
    <w:p>
      <w:pPr>
        <w:spacing w:before="0" w:after="0" w:line="408" w:lineRule="exact"/>
        <w:ind w:left="0" w:right="0" w:firstLine="576"/>
        <w:jc w:val="left"/>
      </w:pPr>
      <w:r>
        <w:rPr/>
        <w:t xml:space="preserve">(16) "Investment manager" means the state investment board, another state, or any other entity as selected by the governing body, including another college savings plan established pursuant to section 529 of the internal revenue code.</w:t>
      </w:r>
    </w:p>
    <w:p>
      <w:pPr>
        <w:spacing w:before="0" w:after="0" w:line="408" w:lineRule="exact"/>
        <w:ind w:left="0" w:right="0" w:firstLine="576"/>
        <w:jc w:val="left"/>
      </w:pPr>
      <w:r>
        <w:rPr/>
        <w:t xml:space="preserve">(17) "Office" means the office of student financial assistance as defined in chapter 28B.76 RCW.</w:t>
      </w:r>
    </w:p>
    <w:p>
      <w:pPr>
        <w:spacing w:before="0" w:after="0" w:line="408" w:lineRule="exact"/>
        <w:ind w:left="0" w:right="0" w:firstLine="576"/>
        <w:jc w:val="left"/>
      </w:pPr>
      <w:r>
        <w:rPr/>
        <w:t xml:space="preserve">(18)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investment options for a beneficiaries' individual college savings program account.</w:t>
      </w:r>
    </w:p>
    <w:p>
      <w:pPr>
        <w:spacing w:before="0" w:after="0" w:line="408" w:lineRule="exact"/>
        <w:ind w:left="0" w:right="0" w:firstLine="576"/>
        <w:jc w:val="left"/>
      </w:pPr>
      <w:r>
        <w:rPr/>
        <w:t xml:space="preserve">(19)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t xml:space="preserve">(20) "State institution of higher education" means institutions of higher education as defined in RCW 28B.10.016.</w:t>
      </w:r>
    </w:p>
    <w:p>
      <w:pPr>
        <w:spacing w:before="0" w:after="0" w:line="408" w:lineRule="exact"/>
        <w:ind w:left="0" w:right="0" w:firstLine="576"/>
        <w:jc w:val="left"/>
      </w:pPr>
      <w:r>
        <w:rPr/>
        <w:t xml:space="preserve">(21)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rPr/>
        <w:t xml:space="preserve">(22) "Tuition unit contract" means a contract between an eligible purchaser and the governing body, or a successor agency appointed for administration of this chapter, for the purchase of tuition units in the advanced college tuition payment program for a specified beneficiary that may be redeemed at a later date for an equal number of tuition units, except as provided in RCW 28B.95.030 (7) </w:t>
      </w:r>
      <w:r>
        <w:rPr>
          <w:u w:val="single"/>
        </w:rPr>
        <w:t xml:space="preserve">and (8)</w:t>
      </w:r>
      <w:r>
        <w:rPr/>
        <w:t xml:space="preserve">.</w:t>
      </w:r>
    </w:p>
    <w:p>
      <w:pPr>
        <w:spacing w:before="0" w:after="0" w:line="408" w:lineRule="exact"/>
        <w:ind w:left="0" w:right="0" w:firstLine="576"/>
        <w:jc w:val="left"/>
      </w:pPr>
      <w:r>
        <w:rPr/>
        <w:t xml:space="preserve">(23) </w:t>
      </w:r>
      <w:r>
        <w:rPr>
          <w:u w:val="single"/>
        </w:rPr>
        <w:t xml:space="preserve">"Unit cash value price" means the total value of assets under management in the advanced college tuition payment program on a date to be determined by the committee, divided by the total number of outstanding units purchased by eligible purchasers before July 1, 2015, and any outstanding units accrued by eligible purchasers as a result of the July 2017 unit rebase. For purposes of this calculation, the total market value of assets shall exclude the total accumulated market value of
proceeds from units purchased after June 30, 2015.</w:t>
      </w:r>
    </w:p>
    <w:p>
      <w:pPr>
        <w:spacing w:before="0" w:after="0" w:line="408" w:lineRule="exact"/>
        <w:ind w:left="0" w:right="0" w:firstLine="576"/>
        <w:jc w:val="left"/>
      </w:pPr>
      <w:r>
        <w:rPr>
          <w:u w:val="single"/>
        </w:rPr>
        <w:t xml:space="preserve">(24)</w:t>
      </w:r>
      <w:r>
        <w:rPr/>
        <w:t xml:space="preserve"> "Unit purchase price" means the minimum cost to purchase one tuition unit in the advanced college tuition payment program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2016 c 69 s 4 are each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t xml:space="preserve">(b) Units may be redeemed for enrollment at any institution of higher education that is recognized by the internal revenue service under chapter 529 of the internal revenue code. Units may also be redeemed to pay for dual credit fees.</w:t>
      </w:r>
    </w:p>
    <w:p>
      <w:pPr>
        <w:spacing w:before="0" w:after="0" w:line="408" w:lineRule="exact"/>
        <w:ind w:left="0" w:right="0" w:firstLine="576"/>
        <w:jc w:val="left"/>
      </w:pPr>
      <w:r>
        <w:rPr/>
        <w:t xml:space="preserve">(c)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For the 2015-16 and 2016-17 academic years only, the governing body shall set the payout value for units redeemed during that academic year only at one hundred seventeen dollars and eighty-two cents per unit. For academic years after the 2016-17 academic year, the governing body shall make program adjustments it deems necessary and appropriate to ensure that the total payout value of each account on October 9, 2015, is not decreased or diluted as a result of the initial application of any changes in tuition under section 3, chapter 36, Laws of 2015 3rd sp. sess. In the event the committee or governing body provides additional units under chapter 36, Laws of 2015 3rd sp. sess., the committee and governing body shall also increase the maximum number of units that can be redeemed in any year to mitigate the reduction in available account value during any year as a result of chapter 36, Laws of 2015 3rd sp. sess. The governing body must notify holders of tuition units after the adjustment in this subsection is made and must include a statement concerning the adjustment.</w:t>
      </w:r>
    </w:p>
    <w:p>
      <w:pPr>
        <w:spacing w:before="0" w:after="0" w:line="408" w:lineRule="exact"/>
        <w:ind w:left="0" w:right="0" w:firstLine="576"/>
        <w:jc w:val="left"/>
      </w:pPr>
      <w:r>
        <w:rPr/>
        <w:t xml:space="preserve">(8) </w:t>
      </w:r>
      <w:r>
        <w:rPr>
          <w:u w:val="single"/>
        </w:rPr>
        <w:t xml:space="preserve">The governing body shall allow account owners who purchased units before July 1, 2015, to redeem such units at the unit cash value price provided that all the redeemed funds are deposited immediately into an eligible Washington college savings program account established by the governing body. Within ninety days of the effective date of this section, the committee, in consultation with the state actuary and state investment board, shall:</w:t>
      </w:r>
    </w:p>
    <w:p>
      <w:pPr>
        <w:spacing w:before="0" w:after="0" w:line="408" w:lineRule="exact"/>
        <w:ind w:left="0" w:right="0" w:firstLine="576"/>
        <w:jc w:val="left"/>
      </w:pPr>
      <w:r>
        <w:rPr>
          <w:u w:val="single"/>
        </w:rPr>
        <w:t xml:space="preserve">(a) Establish a period that is not less than ninety days during which eligible purchasers may redeem units at the unit cash value price for the purposes of this subsection and provide at least thirty days' notice prior to the ninety-day window to all eligible account holders about the redemption option; and</w:t>
      </w:r>
    </w:p>
    <w:p>
      <w:pPr>
        <w:spacing w:before="0" w:after="0" w:line="408" w:lineRule="exact"/>
        <w:ind w:left="0" w:right="0" w:firstLine="576"/>
        <w:jc w:val="left"/>
      </w:pPr>
      <w:r>
        <w:rPr>
          <w:u w:val="single"/>
        </w:rPr>
        <w:t xml:space="preserve">(b) Establish the unit cash value price. The committee, in consultation with the state actuary and the state investment board, may revalue the unit cash value price established in this subsection (8)(b) up to three times during the ninety-day period in which eligible purchasers may redeem units for the unit cash value price.</w:t>
      </w:r>
    </w:p>
    <w:p>
      <w:pPr>
        <w:spacing w:before="0" w:after="0" w:line="408" w:lineRule="exact"/>
        <w:ind w:left="0" w:right="0" w:firstLine="576"/>
        <w:jc w:val="left"/>
      </w:pPr>
      <w:r>
        <w:rPr>
          <w:u w:val="single"/>
        </w:rPr>
        <w:t xml:space="preserve">(9)(a) After the governing body completes the requirements of subsection (8) of this section, the governing body shall adjust, by March 1, 2019, all remaining unredeemed units purchased before July 1, 2015, as follows:</w:t>
      </w:r>
    </w:p>
    <w:p>
      <w:pPr>
        <w:spacing w:before="0" w:after="0" w:line="408" w:lineRule="exact"/>
        <w:ind w:left="0" w:right="0" w:firstLine="576"/>
        <w:jc w:val="left"/>
      </w:pPr>
      <w:r>
        <w:rPr>
          <w:u w:val="single"/>
        </w:rPr>
        <w:t xml:space="preserve">(i) First, the governing body shall take the difference between the average unit purchase price in each individual's account and the 2016-17 unit payout value and increase the number of units in each individual's account by a number of units of equivalent total value at the 2017-18 unit purchase price, if the average unit purchase price is more than the 2016-17 unit payout value; and</w:t>
      </w:r>
    </w:p>
    <w:p>
      <w:pPr>
        <w:spacing w:before="0" w:after="0" w:line="408" w:lineRule="exact"/>
        <w:ind w:left="0" w:right="0" w:firstLine="576"/>
        <w:jc w:val="left"/>
      </w:pPr>
      <w:r>
        <w:rPr>
          <w:u w:val="single"/>
        </w:rPr>
        <w:t xml:space="preserve">(ii) Second, after (a)(i) of this subsection is completed, the governing body, with assistance from the state actuary, shall grant an additional number of units to each account holder with unredeemed and purchased units before July 1, 2015, in order to lower the best-estimate funded status of the program to one hundred twenty-five percent, subject to a limit of an increase of fifteen percent of unredeemed and purchased units per account holder. The state actuary shall select the measurement date, assumptions, and methods necessary to perform an actuarial measurement consistent with the purpose of this subsection.</w:t>
      </w:r>
    </w:p>
    <w:p>
      <w:pPr>
        <w:spacing w:before="0" w:after="0" w:line="408" w:lineRule="exact"/>
        <w:ind w:left="0" w:right="0" w:firstLine="576"/>
        <w:jc w:val="left"/>
      </w:pPr>
      <w:r>
        <w:rPr>
          <w:u w:val="single"/>
        </w:rPr>
        <w:t xml:space="preserve">(b) For the purpose of this subsection (9), and for account holders with uncompleted custom monthly contracts, the governing body shall only include purchased and unredeemed units before July 1, 2015.</w:t>
      </w:r>
    </w:p>
    <w:p>
      <w:pPr>
        <w:spacing w:before="0" w:after="0" w:line="408" w:lineRule="exact"/>
        <w:ind w:left="0" w:right="0" w:firstLine="576"/>
        <w:jc w:val="left"/>
      </w:pPr>
      <w:r>
        <w:rPr>
          <w:u w:val="single"/>
        </w:rPr>
        <w:t xml:space="preserve">(10) The governing body shall collect an amortization fee as a component of each future unit sold whenever the governing body determines amortization fees are necessary to increase the best-estimate funded status of the program.</w:t>
      </w:r>
    </w:p>
    <w:p>
      <w:pPr>
        <w:spacing w:before="0" w:after="0" w:line="408" w:lineRule="exact"/>
        <w:ind w:left="0" w:right="0" w:firstLine="576"/>
        <w:jc w:val="left"/>
      </w:pPr>
      <w:r>
        <w:rPr>
          <w:u w:val="single"/>
        </w:rPr>
        <w:t xml:space="preserve">(11)</w:t>
      </w:r>
      <w:r>
        <w:rPr/>
        <w:t xml:space="preserve"> The governing body shall promote, advertise, and publicize the Washington advanced college tuition payment program. Materials and online publications advertising the Washington advanced college tuition payment program shall include a disclaimer that the Washington advanced college tuition payment program's guarantee is that one hundred tuition units will equal one year of full-time, resident, undergraduate tuition at the most expensive state institution of higher education, and that if resident, undergraduate tuition is reduced, a tuition unit may lose monetary value.</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045</w:t>
      </w:r>
      <w:r>
        <w:rPr/>
        <w:t xml:space="preserve"> and 2016 c 69 s 6 are each amended to read as follows:</w:t>
      </w:r>
    </w:p>
    <w:p>
      <w:pPr>
        <w:spacing w:before="0" w:after="0" w:line="408" w:lineRule="exact"/>
        <w:ind w:left="0" w:right="0" w:firstLine="576"/>
        <w:jc w:val="left"/>
      </w:pPr>
      <w:r>
        <w:rPr/>
        <w:t xml:space="preserve">(1) The committee shall create an expedited process by which owners can complete a direct rollover </w:t>
      </w:r>
      <w:r>
        <w:rPr>
          <w:u w:val="single"/>
        </w:rPr>
        <w:t xml:space="preserve">or investment change</w:t>
      </w:r>
      <w:r>
        <w:rPr/>
        <w:t xml:space="preserve"> of a 529 account from </w:t>
      </w:r>
      <w:r>
        <w:rPr>
          <w:u w:val="single"/>
        </w:rPr>
        <w:t xml:space="preserve">a:</w:t>
      </w:r>
    </w:p>
    <w:p>
      <w:pPr>
        <w:spacing w:before="0" w:after="0" w:line="408" w:lineRule="exact"/>
        <w:ind w:left="0" w:right="0" w:firstLine="576"/>
        <w:jc w:val="left"/>
      </w:pPr>
      <w:r>
        <w:rPr/>
        <w:t xml:space="preserve">(a) </w:t>
      </w:r>
      <w:r>
        <w:t>((</w:t>
      </w:r>
      <w:r>
        <w:rPr>
          <w:strike/>
        </w:rPr>
        <w:t xml:space="preserve">a</w:t>
      </w:r>
      <w:r>
        <w:t>))</w:t>
      </w:r>
      <w:r>
        <w:rPr/>
        <w:t xml:space="preserve"> </w:t>
      </w:r>
      <w:r>
        <w:rPr>
          <w:u w:val="single"/>
        </w:rPr>
        <w:t xml:space="preserve">S</w:t>
      </w:r>
      <w:r>
        <w:rPr/>
        <w:t xml:space="preserve">tate-sponsored prepaid tuition plan to a state-sponsored college savings plan</w:t>
      </w:r>
      <w:r>
        <w:t>((</w:t>
      </w:r>
      <w:r>
        <w:rPr>
          <w:strike/>
        </w:rPr>
        <w:t xml:space="preserve">,</w:t>
      </w:r>
      <w:r>
        <w:t>))</w:t>
      </w:r>
      <w:r>
        <w:rPr>
          <w:u w:val="single"/>
        </w:rPr>
        <w:t xml:space="preserve">;</w:t>
      </w:r>
    </w:p>
    <w:p>
      <w:pPr>
        <w:spacing w:before="0" w:after="0" w:line="408" w:lineRule="exact"/>
        <w:ind w:left="0" w:right="0" w:firstLine="576"/>
        <w:jc w:val="left"/>
      </w:pPr>
      <w:r>
        <w:rPr/>
        <w:t xml:space="preserve">(b) </w:t>
      </w:r>
      <w:r>
        <w:t>((</w:t>
      </w:r>
      <w:r>
        <w:rPr>
          <w:strike/>
        </w:rPr>
        <w:t xml:space="preserve">a</w:t>
      </w:r>
      <w:r>
        <w:t>))</w:t>
      </w:r>
      <w:r>
        <w:rPr/>
        <w:t xml:space="preserve"> </w:t>
      </w:r>
      <w:r>
        <w:rPr>
          <w:u w:val="single"/>
        </w:rPr>
        <w:t xml:space="preserve">S</w:t>
      </w:r>
      <w:r>
        <w:rPr/>
        <w:t xml:space="preserve">tate-sponsored college savings plan to a state-sponsored prepaid tuition plan</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t xml:space="preserve">(c) </w:t>
      </w:r>
      <w:r>
        <w:t>((</w:t>
      </w:r>
      <w:r>
        <w:rPr>
          <w:strike/>
        </w:rPr>
        <w:t xml:space="preserve">a</w:t>
      </w:r>
      <w:r>
        <w:t>))</w:t>
      </w:r>
      <w:r>
        <w:rPr/>
        <w:t xml:space="preserve"> </w:t>
      </w:r>
      <w:r>
        <w:rPr>
          <w:u w:val="single"/>
        </w:rPr>
        <w:t xml:space="preserve">S</w:t>
      </w:r>
      <w:r>
        <w:rPr/>
        <w:t xml:space="preserve">tate-sponsored prepaid tuition plan or a state-sponsored college savings plan to an out-of-state eligible 529 plan.</w:t>
      </w:r>
    </w:p>
    <w:p>
      <w:pPr>
        <w:spacing w:before="0" w:after="0" w:line="408" w:lineRule="exact"/>
        <w:ind w:left="0" w:right="0" w:firstLine="576"/>
        <w:jc w:val="left"/>
      </w:pPr>
      <w:r>
        <w:rPr/>
        <w:t xml:space="preserve">(2) The committee shall report annually to the governor and the appropriate committees of the legislature on (a) the number of accounts that have been rolled into the Washington college savings program from out of state and (b) the number of accounts rolled out of the Washington college savings program to 529 plans into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15,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2018.</w:t>
      </w:r>
    </w:p>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a341bd14c7e47c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8d3997a50a4628" /><Relationship Type="http://schemas.openxmlformats.org/officeDocument/2006/relationships/footer" Target="/word/footer.xml" Id="Rfa341bd14c7e47cd" /></Relationships>
</file>