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8e6a9e1ec14c8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5992</w:t>
      </w:r>
    </w:p>
    <w:p>
      <w:pPr>
        <w:jc w:val="center"/>
        <w:spacing w:before="480" w:after="0" w:line="240"/>
      </w:pPr>
      <w:r>
        <w:t xml:space="preserve">Chapter </w:t>
      </w:r>
      <w:r>
        <w:rPr/>
        <w:t xml:space="preserve">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BUMP-FIRE STOCKS</w:t>
      </w:r>
    </w:p>
    <w:p>
      <w:pPr>
        <w:spacing w:before="720" w:after="240" w:line="240" w:lineRule="exact"/>
        <w:ind w:left="0" w:right="0" w:firstLine="576"/>
        <w:jc w:val="left"/>
      </w:pPr>
      <w:r>
        <w:t xml:space="preserve">EFFECTIVE DATE: </w:t>
      </w:r>
      <w:r>
        <w:rPr/>
        <w:t xml:space="preserve">June 7, 2018 -- Except for sections 1 and 2, which become effective July 1, 2018, and sections 3 through 9, which become effective July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31</w:t>
            </w:r>
            <w:r>
              <w:t xml:space="preserve">  Nays </w:t>
              <w:t xml:space="preserve">18</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23, 2018</w:t>
            </w:r>
          </w:p>
          <w:p>
            <w:pPr>
              <w:ind w:left="0" w:right="0" w:firstLine="360"/>
            </w:pPr>
            <w:r>
              <w:t xml:space="preserve">Yeas </w:t>
              <w:t xml:space="preserve">56</w:t>
            </w:r>
            <w:r>
              <w:t xml:space="preserve">  Nays </w:t>
              <w:t xml:space="preserve">41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5992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6, 2018 2:21 PM</w:t>
            </w:r>
          </w:p>
        </w:tc>
        <w:tc>
          <w:tcPr>
            <w:tcW w:w="4560" w:type="dxa"/>
            <w:vAlign w:val="top"/>
          </w:tcPr>
          <w:p>
            <w:pPr>
              <w:jc w:val="center"/>
            </w:pPr>
            <w:r>
              <w:rPr>
                <w:t xml:space="preserve">FILED</w:t>
              </w:rPr>
            </w:r>
          </w:p>
          <w:p>
            <w:pPr>
              <w:jc w:val="center"/>
            </w:pPr>
            <w:r>
              <w:rPr>
                <w:rFonts w:ascii="Times New Roman" w:hAnsi="Times New Roman"/>
                <w:sz w:val="20"/>
              </w:rPr>
              <w:t xml:space="preserve">March 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5992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Van De Wege, Zeiger, Dhingra, Fain, Pedersen, Liias, Nelson, Billig, Darneille, Palumbo, Carlyle, Frockt, Rolfes, Keiser, Hunt, Wellman, Chase, Ranker, Saldaña, Kuderer, and Mullet</w:t>
      </w:r>
    </w:p>
    <w:p/>
    <w:p>
      <w:r>
        <w:rPr>
          <w:t xml:space="preserve">Prefiled 12/04/17.</w:t>
        </w:rPr>
      </w:r>
      <w:r>
        <w:rPr>
          <w:t xml:space="preserve">Read first time 01/08/18.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bump-fire stock; amending RCW 9.41.190, 9.41.190, 9.41.220, 9.41.225, 9.94A.475, 9.94A.533, and 13.40.193; reenacting and amending RCW 9.41.010 and 9.94A.515; adding a new section to chapter 43.43 RCW; prescribing penalties; providing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2017 c 264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w:t>
      </w:r>
      <w:r>
        <w:rPr>
          <w:u w:val="single"/>
        </w:rPr>
        <w:t xml:space="preserve">"Bump-fire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u w:val="single"/>
        </w:rPr>
        <w:t xml:space="preserve">(4)</w:t>
      </w:r>
      <w:r>
        <w:rPr/>
        <w:t xml:space="preserve">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"Curio or relic" has the same meaning as provided in 27 C.F.R. Sec. 478.11.</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"Family or household member" means "family" or "household member" as used in RCW 10.99.020.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"Gun" has the same meaning as firearm.</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"Lawful permanent resident" has the same meaning afforded a person "lawfully admitted for permanent residence" in 8 U.S.C. Sec. 1101(a)(20).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"Licensed collector" means a person who is federally licensed under 18 U.S.C. Sec. 923(b).</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"Licensed dealer" means a person who is federally licensed under 18 U.S.C. Sec. 923(a).</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"Nonimmigrant alien" means a person defined as such in 8 U.S.C. Sec. 1101(a)(15).</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"Person" means any individual, corporation, company, association, firm, partnership, club, organization, society, joint stock company, or other legal entity.</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"Pistol" means any firearm with a barrel less than sixteen inches in length, or is designed to be held and fired by the use of a single hand.</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"Sale" and "sell" mean the actual approval of the delivery of a firearm in consideration of payment or promise of payment.</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"Unlicensed person" means any person who is not a licensed dealer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190</w:t>
      </w:r>
      <w:r>
        <w:rPr/>
        <w:t xml:space="preserve"> and 2016 c 214 s 1 are each amended to read as follows:</w:t>
      </w:r>
    </w:p>
    <w:p>
      <w:pPr>
        <w:spacing w:before="0" w:after="0" w:line="408" w:lineRule="exact"/>
        <w:ind w:left="0" w:right="0" w:firstLine="576"/>
        <w:jc w:val="left"/>
      </w:pPr>
      <w:r>
        <w:rPr/>
        <w:t xml:space="preserve">(1) Except as otherwise provided in this section, it is unlawful for any person to:</w:t>
      </w:r>
    </w:p>
    <w:p>
      <w:pPr>
        <w:spacing w:before="0" w:after="0" w:line="408" w:lineRule="exact"/>
        <w:ind w:left="0" w:right="0" w:firstLine="576"/>
        <w:jc w:val="left"/>
      </w:pPr>
      <w:r>
        <w:rPr/>
        <w:t xml:space="preserve">(a) Manufacture, own, buy, sell, loan, furnish, transport, or have in possession or under control, any machine gun, short-barreled shotgun, or short-barreled rifle;</w:t>
      </w:r>
    </w:p>
    <w:p>
      <w:pPr>
        <w:spacing w:before="0" w:after="0" w:line="408" w:lineRule="exact"/>
        <w:ind w:left="0" w:right="0" w:firstLine="576"/>
        <w:jc w:val="left"/>
      </w:pPr>
      <w:r>
        <w:rPr/>
        <w:t xml:space="preserve">(b) Manufacture, own, buy, sell, loan, furnish, transport, or have in possession or under control, any part designed and intended solely and exclusively for use in a machine gun, short-barreled shotgun, or short-barreled rifle, or in converting a weapon into a machine gun, short-barreled shotgun, or short-barreled rifle; </w:t>
      </w:r>
      <w:r>
        <w:t>((</w:t>
      </w:r>
      <w:r>
        <w:rPr>
          <w:strike/>
        </w:rPr>
        <w:t xml:space="preserve">or</w:t>
      </w:r>
      <w:r>
        <w:t>))</w:t>
      </w:r>
    </w:p>
    <w:p>
      <w:pPr>
        <w:spacing w:before="0" w:after="0" w:line="408" w:lineRule="exact"/>
        <w:ind w:left="0" w:right="0" w:firstLine="576"/>
        <w:jc w:val="left"/>
      </w:pPr>
      <w:r>
        <w:rPr/>
        <w:t xml:space="preserve">(c) Assemble or repair any machine gun, short-barreled shotgun, or short-barreled rifle</w:t>
      </w:r>
      <w:r>
        <w:rPr>
          <w:u w:val="single"/>
        </w:rPr>
        <w:t xml:space="preserve">; or</w:t>
      </w:r>
    </w:p>
    <w:p>
      <w:pPr>
        <w:spacing w:before="0" w:after="0" w:line="408" w:lineRule="exact"/>
        <w:ind w:left="0" w:right="0" w:firstLine="576"/>
        <w:jc w:val="left"/>
      </w:pPr>
      <w:r>
        <w:rPr>
          <w:u w:val="single"/>
        </w:rPr>
        <w:t xml:space="preserve">(d) Manufacture or sell a bump-fire stock</w:t>
      </w:r>
      <w:r>
        <w:rPr/>
        <w:t xml:space="preserve">.</w:t>
      </w:r>
    </w:p>
    <w:p>
      <w:pPr>
        <w:spacing w:before="0" w:after="0" w:line="408" w:lineRule="exact"/>
        <w:ind w:left="0" w:right="0" w:firstLine="576"/>
        <w:jc w:val="left"/>
      </w:pPr>
      <w:r>
        <w:rPr/>
        <w:t xml:space="preserve">(2) It is not unlawful for a person to manufacture, own, buy, sell, loan, furnish, transport, assemble, or repair, or have in possession or under control, a short-barreled rifle, or any part designed or intended solely and exclusively for use in a short-barreled rifle or in converting a weapon into a short-barreled rifle, if the person is in compliance with applicable federal law.</w:t>
      </w:r>
    </w:p>
    <w:p>
      <w:pPr>
        <w:spacing w:before="0" w:after="0" w:line="408" w:lineRule="exact"/>
        <w:ind w:left="0" w:right="0" w:firstLine="576"/>
        <w:jc w:val="left"/>
      </w:pPr>
      <w:r>
        <w:rPr/>
        <w:t xml:space="preserve">(3) Subsection (1) of this section shall not apply to:</w:t>
      </w:r>
    </w:p>
    <w:p>
      <w:pPr>
        <w:spacing w:before="0" w:after="0" w:line="408" w:lineRule="exact"/>
        <w:ind w:left="0" w:right="0" w:firstLine="576"/>
        <w:jc w:val="left"/>
      </w:pPr>
      <w:r>
        <w:rPr/>
        <w:t xml:space="preserve">(a) Any peace officer in the discharge of official duty or traveling to or from official duty, or to any officer or member of the armed forces of the United States or the state of Washington in the discharge of official duty or traveling to or from official duty; or</w:t>
      </w:r>
    </w:p>
    <w:p>
      <w:pPr>
        <w:spacing w:before="0" w:after="0" w:line="408" w:lineRule="exact"/>
        <w:ind w:left="0" w:right="0" w:firstLine="576"/>
        <w:jc w:val="left"/>
      </w:pPr>
      <w:r>
        <w:rPr/>
        <w:t xml:space="preserve">(b) A person, including an employee of such person if the employee has undergone fingerprinting and a background check, who or which is exempt from or licensed under federal law, and engaged in the production, manufacture, repair, or testing of machine guns, </w:t>
      </w:r>
      <w:r>
        <w:rPr>
          <w:u w:val="single"/>
        </w:rPr>
        <w:t xml:space="preserve">bump-fire stocks,</w:t>
      </w:r>
      <w:r>
        <w:rPr/>
        <w:t xml:space="preserve"> short-barreled shotguns, or short-barreled rifles:</w:t>
      </w:r>
    </w:p>
    <w:p>
      <w:pPr>
        <w:spacing w:before="0" w:after="0" w:line="408" w:lineRule="exact"/>
        <w:ind w:left="0" w:right="0" w:firstLine="576"/>
        <w:jc w:val="left"/>
      </w:pPr>
      <w:r>
        <w:rPr/>
        <w:t xml:space="preserve">(i) To be used or purchased by the armed forces of the United States;</w:t>
      </w:r>
    </w:p>
    <w:p>
      <w:pPr>
        <w:spacing w:before="0" w:after="0" w:line="408" w:lineRule="exact"/>
        <w:ind w:left="0" w:right="0" w:firstLine="576"/>
        <w:jc w:val="left"/>
      </w:pPr>
      <w:r>
        <w:rPr/>
        <w:t xml:space="preserve">(ii) To be used or purchased by federal, state, county, or municipal law enforcement agencies; or</w:t>
      </w:r>
    </w:p>
    <w:p>
      <w:pPr>
        <w:spacing w:before="0" w:after="0" w:line="408" w:lineRule="exact"/>
        <w:ind w:left="0" w:right="0" w:firstLine="576"/>
        <w:jc w:val="left"/>
      </w:pPr>
      <w:r>
        <w:rPr/>
        <w:t xml:space="preserve">(iii) For exportation in compliance with all applicable federal laws and regulations.</w:t>
      </w:r>
    </w:p>
    <w:p>
      <w:pPr>
        <w:spacing w:before="0" w:after="0" w:line="408" w:lineRule="exact"/>
        <w:ind w:left="0" w:right="0" w:firstLine="576"/>
        <w:jc w:val="left"/>
      </w:pPr>
      <w:r>
        <w:rPr/>
        <w:t xml:space="preserve">(4) It shall be an affirmative defense to a prosecution brought under this section that the machine gun or short-barreled shotgun was acquired prior to July 1, 1994, and is possessed in compliance with federal law.</w:t>
      </w:r>
    </w:p>
    <w:p>
      <w:pPr>
        <w:spacing w:before="0" w:after="0" w:line="408" w:lineRule="exact"/>
        <w:ind w:left="0" w:right="0" w:firstLine="576"/>
        <w:jc w:val="left"/>
      </w:pPr>
      <w:r>
        <w:rPr/>
        <w:t xml:space="preserve">(5) Any person violating this section is guilty of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190</w:t>
      </w:r>
      <w:r>
        <w:rPr/>
        <w:t xml:space="preserve"> and 2016 c 214 s 1 are each amended to read as follows:</w:t>
      </w:r>
    </w:p>
    <w:p>
      <w:pPr>
        <w:spacing w:before="0" w:after="0" w:line="408" w:lineRule="exact"/>
        <w:ind w:left="0" w:right="0" w:firstLine="576"/>
        <w:jc w:val="left"/>
      </w:pPr>
      <w:r>
        <w:rPr/>
        <w:t xml:space="preserve">(1) Except as otherwise provided in this section, it is unlawful for any person to:</w:t>
      </w:r>
    </w:p>
    <w:p>
      <w:pPr>
        <w:spacing w:before="0" w:after="0" w:line="408" w:lineRule="exact"/>
        <w:ind w:left="0" w:right="0" w:firstLine="576"/>
        <w:jc w:val="left"/>
      </w:pPr>
      <w:r>
        <w:rPr/>
        <w:t xml:space="preserve">(a) Manufacture, own, buy, sell, loan, furnish, transport, or have in possession or under control, any machine gun, </w:t>
      </w:r>
      <w:r>
        <w:rPr>
          <w:u w:val="single"/>
        </w:rPr>
        <w:t xml:space="preserve">bump-fire stock,</w:t>
      </w:r>
      <w:r>
        <w:rPr/>
        <w:t xml:space="preserve"> short-barreled shotgun, or short-barreled rifle;</w:t>
      </w:r>
    </w:p>
    <w:p>
      <w:pPr>
        <w:spacing w:before="0" w:after="0" w:line="408" w:lineRule="exact"/>
        <w:ind w:left="0" w:right="0" w:firstLine="576"/>
        <w:jc w:val="left"/>
      </w:pPr>
      <w:r>
        <w:rPr/>
        <w:t xml:space="preserve">(b) Manufacture, own, buy, sell, loan, furnish, transport, or have in possession or under control, any part designed and intended solely and exclusively for use in a machine gun, </w:t>
      </w:r>
      <w:r>
        <w:rPr>
          <w:u w:val="single"/>
        </w:rPr>
        <w:t xml:space="preserve">bump-fire stock,</w:t>
      </w:r>
      <w:r>
        <w:rPr/>
        <w:t xml:space="preserve"> short-barreled shotgun, or short-barreled rifle, or in converting a weapon into a machine gun, short-barreled shotgun, or short-barreled rifle; or</w:t>
      </w:r>
    </w:p>
    <w:p>
      <w:pPr>
        <w:spacing w:before="0" w:after="0" w:line="408" w:lineRule="exact"/>
        <w:ind w:left="0" w:right="0" w:firstLine="576"/>
        <w:jc w:val="left"/>
      </w:pPr>
      <w:r>
        <w:rPr/>
        <w:t xml:space="preserve">(c) Assemble or repair any machine gun, </w:t>
      </w:r>
      <w:r>
        <w:rPr>
          <w:u w:val="single"/>
        </w:rPr>
        <w:t xml:space="preserve">bump-fire stock,</w:t>
      </w:r>
      <w:r>
        <w:rPr/>
        <w:t xml:space="preserve"> short-barreled shotgun, or short-barreled rifle.</w:t>
      </w:r>
    </w:p>
    <w:p>
      <w:pPr>
        <w:spacing w:before="0" w:after="0" w:line="408" w:lineRule="exact"/>
        <w:ind w:left="0" w:right="0" w:firstLine="576"/>
        <w:jc w:val="left"/>
      </w:pPr>
      <w:r>
        <w:rPr/>
        <w:t xml:space="preserve">(2) It is not unlawful for a person to manufacture, own, buy, sell, loan, furnish, transport, assemble, or repair, or have in possession or under control, a short-barreled rifle, or any part designed or intended solely and exclusively for use in a short-barreled rifle or in converting a weapon into a short-barreled rifle, if the person is in compliance with applicable federal law.</w:t>
      </w:r>
    </w:p>
    <w:p>
      <w:pPr>
        <w:spacing w:before="0" w:after="0" w:line="408" w:lineRule="exact"/>
        <w:ind w:left="0" w:right="0" w:firstLine="576"/>
        <w:jc w:val="left"/>
      </w:pPr>
      <w:r>
        <w:rPr/>
        <w:t xml:space="preserve">(3) Subsection (1) of this section shall not apply to:</w:t>
      </w:r>
    </w:p>
    <w:p>
      <w:pPr>
        <w:spacing w:before="0" w:after="0" w:line="408" w:lineRule="exact"/>
        <w:ind w:left="0" w:right="0" w:firstLine="576"/>
        <w:jc w:val="left"/>
      </w:pPr>
      <w:r>
        <w:rPr/>
        <w:t xml:space="preserve">(a) Any peace officer in the discharge of official duty or traveling to or from official duty, or to any officer or member of the armed forces of the United States or the state of Washington in the discharge of official duty or traveling to or from official duty; or</w:t>
      </w:r>
    </w:p>
    <w:p>
      <w:pPr>
        <w:spacing w:before="0" w:after="0" w:line="408" w:lineRule="exact"/>
        <w:ind w:left="0" w:right="0" w:firstLine="576"/>
        <w:jc w:val="left"/>
      </w:pPr>
      <w:r>
        <w:rPr/>
        <w:t xml:space="preserve">(b) A person, including an employee of such person if the employee has undergone fingerprinting and a background check, who or which is exempt from or licensed under federal law, and engaged in the production, manufacture, repair, or testing of machine guns, </w:t>
      </w:r>
      <w:r>
        <w:rPr>
          <w:u w:val="single"/>
        </w:rPr>
        <w:t xml:space="preserve">bump-fire stocks,</w:t>
      </w:r>
      <w:r>
        <w:rPr/>
        <w:t xml:space="preserve"> short-barreled shotguns, or short-barreled rifles:</w:t>
      </w:r>
    </w:p>
    <w:p>
      <w:pPr>
        <w:spacing w:before="0" w:after="0" w:line="408" w:lineRule="exact"/>
        <w:ind w:left="0" w:right="0" w:firstLine="576"/>
        <w:jc w:val="left"/>
      </w:pPr>
      <w:r>
        <w:rPr/>
        <w:t xml:space="preserve">(i) To be used or purchased by the armed forces of the United States;</w:t>
      </w:r>
    </w:p>
    <w:p>
      <w:pPr>
        <w:spacing w:before="0" w:after="0" w:line="408" w:lineRule="exact"/>
        <w:ind w:left="0" w:right="0" w:firstLine="576"/>
        <w:jc w:val="left"/>
      </w:pPr>
      <w:r>
        <w:rPr/>
        <w:t xml:space="preserve">(ii) To be used or purchased by federal, state, county, or municipal law enforcement agencies; or</w:t>
      </w:r>
    </w:p>
    <w:p>
      <w:pPr>
        <w:spacing w:before="0" w:after="0" w:line="408" w:lineRule="exact"/>
        <w:ind w:left="0" w:right="0" w:firstLine="576"/>
        <w:jc w:val="left"/>
      </w:pPr>
      <w:r>
        <w:rPr/>
        <w:t xml:space="preserve">(iii) For exportation in compliance with all applicable federal laws and regulations.</w:t>
      </w:r>
    </w:p>
    <w:p>
      <w:pPr>
        <w:spacing w:before="0" w:after="0" w:line="408" w:lineRule="exact"/>
        <w:ind w:left="0" w:right="0" w:firstLine="576"/>
        <w:jc w:val="left"/>
      </w:pPr>
      <w:r>
        <w:rPr/>
        <w:t xml:space="preserve">(4) It shall be an affirmative defense to a prosecution brought under this section that the machine gun or short-barreled shotgun was acquired prior to July 1, 1994, and is possessed in compliance with federal law.</w:t>
      </w:r>
    </w:p>
    <w:p>
      <w:pPr>
        <w:spacing w:before="0" w:after="0" w:line="408" w:lineRule="exact"/>
        <w:ind w:left="0" w:right="0" w:firstLine="576"/>
        <w:jc w:val="left"/>
      </w:pPr>
      <w:r>
        <w:rPr/>
        <w:t xml:space="preserve">(5) Any person violating this section is guilty of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220</w:t>
      </w:r>
      <w:r>
        <w:rPr/>
        <w:t xml:space="preserve"> and 1994 sp.s. c 7 s 421 are each amended to read as follows:</w:t>
      </w:r>
    </w:p>
    <w:p>
      <w:pPr>
        <w:spacing w:before="0" w:after="0" w:line="408" w:lineRule="exact"/>
        <w:ind w:left="0" w:right="0" w:firstLine="576"/>
        <w:jc w:val="left"/>
      </w:pPr>
      <w:r>
        <w:rPr/>
        <w:t xml:space="preserve">All machine guns, </w:t>
      </w:r>
      <w:r>
        <w:rPr>
          <w:u w:val="single"/>
        </w:rPr>
        <w:t xml:space="preserve">bump-fire stocks,</w:t>
      </w:r>
      <w:r>
        <w:rPr/>
        <w:t xml:space="preserve"> short-barreled shotguns, or short-barreled rifles, or any part designed and intended solely and exclusively for use in a machine gun, short-barreled shotgun, or short-barreled rifle, or in converting a weapon into a machine gun, short-barreled shotgun, or short-barreled rifle, illegally held or illegally possessed are hereby declared to be contraband, and it shall be the duty of all peace officers, and/or any officer or member of the armed forces of the United States or the state of Washington, to seize said machine gun, </w:t>
      </w:r>
      <w:r>
        <w:rPr>
          <w:u w:val="single"/>
        </w:rPr>
        <w:t xml:space="preserve">bump-fire stock,</w:t>
      </w:r>
      <w:r>
        <w:rPr/>
        <w:t xml:space="preserve"> short-barreled shotgun, or short-barreled rifle, or parts thereof, wherever and whenever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225</w:t>
      </w:r>
      <w:r>
        <w:rPr/>
        <w:t xml:space="preserve"> and 1989 c 231 s 3 are each amended to read as follows:</w:t>
      </w:r>
    </w:p>
    <w:p>
      <w:pPr>
        <w:spacing w:before="0" w:after="0" w:line="408" w:lineRule="exact"/>
        <w:ind w:left="0" w:right="0" w:firstLine="576"/>
        <w:jc w:val="left"/>
      </w:pPr>
      <w:r>
        <w:rPr>
          <w:u w:val="single"/>
        </w:rPr>
        <w:t xml:space="preserve">(1)</w:t>
      </w:r>
      <w:r>
        <w:rPr/>
        <w:t xml:space="preserve"> It is unlawful for a person, in the commission or furtherance of a felony other than a violation of RCW 9.41.190, to discharge a machine gun or to menace or threaten with a machine gun, another person.</w:t>
      </w:r>
    </w:p>
    <w:p>
      <w:pPr>
        <w:spacing w:before="0" w:after="0" w:line="408" w:lineRule="exact"/>
        <w:ind w:left="0" w:right="0" w:firstLine="576"/>
        <w:jc w:val="left"/>
      </w:pPr>
      <w:r>
        <w:rPr>
          <w:u w:val="single"/>
        </w:rPr>
        <w:t xml:space="preserve">(2) It is unlawful for a person, in the commission or furtherance of a felony other than a violation of RCW 9.41.190, to discharge a firearm containing a bump-fire stock or to menace or threaten another person with a firearm containing a bump-fire stock.</w:t>
      </w:r>
    </w:p>
    <w:p>
      <w:pPr>
        <w:spacing w:before="0" w:after="0" w:line="408" w:lineRule="exact"/>
        <w:ind w:left="0" w:right="0" w:firstLine="576"/>
        <w:jc w:val="left"/>
      </w:pPr>
      <w:r>
        <w:rPr>
          <w:u w:val="single"/>
        </w:rPr>
        <w:t xml:space="preserve">(3)</w:t>
      </w:r>
      <w:r>
        <w:rPr/>
        <w:t xml:space="preserve"> A violation of this section shall be punished as a class A felony under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475</w:t>
      </w:r>
      <w:r>
        <w:rPr/>
        <w:t xml:space="preserve"> and 2012 c 183 s 2 are each amended to read as follows:</w:t>
      </w:r>
    </w:p>
    <w:p>
      <w:pPr>
        <w:spacing w:before="0" w:after="0" w:line="408" w:lineRule="exact"/>
        <w:ind w:left="0" w:right="0" w:firstLine="576"/>
        <w:jc w:val="left"/>
      </w:pPr>
      <w:r>
        <w:rPr/>
        <w:t xml:space="preserve">Any and all recommended sentencing agreements or plea agreements and the sentences for any and all felony crimes shall be made and retained as public records if the felony crime involves:</w:t>
      </w:r>
    </w:p>
    <w:p>
      <w:pPr>
        <w:spacing w:before="0" w:after="0" w:line="408" w:lineRule="exact"/>
        <w:ind w:left="0" w:right="0" w:firstLine="576"/>
        <w:jc w:val="left"/>
      </w:pPr>
      <w:r>
        <w:rPr/>
        <w:t xml:space="preserve">(1) Any violent offense as defined in this chapter;</w:t>
      </w:r>
    </w:p>
    <w:p>
      <w:pPr>
        <w:spacing w:before="0" w:after="0" w:line="408" w:lineRule="exact"/>
        <w:ind w:left="0" w:right="0" w:firstLine="576"/>
        <w:jc w:val="left"/>
      </w:pPr>
      <w:r>
        <w:rPr/>
        <w:t xml:space="preserve">(2) Any most serious offense as defined in this chapter;</w:t>
      </w:r>
    </w:p>
    <w:p>
      <w:pPr>
        <w:spacing w:before="0" w:after="0" w:line="408" w:lineRule="exact"/>
        <w:ind w:left="0" w:right="0" w:firstLine="576"/>
        <w:jc w:val="left"/>
      </w:pPr>
      <w:r>
        <w:rPr/>
        <w:t xml:space="preserve">(3) Any felony with a deadly weapon special verdict under RCW 9.94A.825;</w:t>
      </w:r>
    </w:p>
    <w:p>
      <w:pPr>
        <w:spacing w:before="0" w:after="0" w:line="408" w:lineRule="exact"/>
        <w:ind w:left="0" w:right="0" w:firstLine="576"/>
        <w:jc w:val="left"/>
      </w:pPr>
      <w:r>
        <w:rPr/>
        <w:t xml:space="preserve">(4) Any felony with any deadly weapon enhancements under RCW 9.94A.533 (3) or (4), or both;</w:t>
      </w:r>
    </w:p>
    <w:p>
      <w:pPr>
        <w:spacing w:before="0" w:after="0" w:line="408" w:lineRule="exact"/>
        <w:ind w:left="0" w:right="0" w:firstLine="576"/>
        <w:jc w:val="left"/>
      </w:pPr>
      <w:r>
        <w:rPr/>
        <w:t xml:space="preserve">(5) The felony crimes of possession of a machine gun </w:t>
      </w:r>
      <w:r>
        <w:rPr>
          <w:u w:val="single"/>
        </w:rPr>
        <w:t xml:space="preserve">or bump-fire stock</w:t>
      </w:r>
      <w:r>
        <w:rPr/>
        <w:t xml:space="preserve">, possessing a stolen firearm, drive-by shooting, theft of a firearm, unlawful possession of a firearm in the first or second degree, and/or use of a machine gun </w:t>
      </w:r>
      <w:r>
        <w:rPr>
          <w:u w:val="single"/>
        </w:rPr>
        <w:t xml:space="preserve">or bump-fire stock</w:t>
      </w:r>
      <w:r>
        <w:rPr/>
        <w:t xml:space="preserve"> in a felony; or</w:t>
      </w:r>
    </w:p>
    <w:p>
      <w:pPr>
        <w:spacing w:before="0" w:after="0" w:line="408" w:lineRule="exact"/>
        <w:ind w:left="0" w:right="0" w:firstLine="576"/>
        <w:jc w:val="left"/>
      </w:pPr>
      <w:r>
        <w:rPr/>
        <w:t xml:space="preserve">(6) The felony crime of driving a motor vehicle while under the influence of intoxicating liquor or any drug as defined in RCW 46.61.502, and felony physical control of a motor vehicle while under the influence of intoxicating liquor or any drug as defined in RCW 46.61.504.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2017 c 335 s 4, 2017 c 292 s 3, 2017 c 272 s 10, and 2017 c 266 s 8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Sale [of]</w:t>
            </w:r>
            <w:r>
              <w:t>))</w:t>
            </w:r>
            <w:r>
              <w:rPr>
                <w:rFonts w:ascii="Times New Roman" w:hAnsi="Times New Roman"/>
                <w:sz w:val="20"/>
              </w:rPr>
              <w:t xml:space="preserve"> </w:t>
            </w:r>
            <w:r>
              <w:rPr>
                <w:rFonts w:ascii="Times New Roman" w:hAnsi="Times New Roman"/>
                <w:sz w:val="20"/>
                <w:u w:val="single"/>
              </w:rPr>
              <w:t xml:space="preserve">Sell</w:t>
            </w:r>
            <w:r>
              <w:rPr>
                <w:rFonts w:ascii="Times New Roman" w:hAnsi="Times New Roman"/>
                <w:sz w:val="20"/>
              </w:rPr>
              <w:t xml:space="preserve">, install, or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w:t>
            </w:r>
            <w:r>
              <w:rPr>
                <w:rFonts w:ascii="Times New Roman" w:hAnsi="Times New Roman"/>
                <w:sz w:val="20"/>
                <w:u w:val="single"/>
              </w:rPr>
              <w:t xml:space="preserve">or Bump-fire Stock</w:t>
            </w:r>
            <w:r>
              <w:rPr>
                <w:rFonts w:ascii="Times New Roman" w:hAnsi="Times New Roman"/>
                <w:sz w:val="20"/>
              </w:rPr>
              <w:t xml:space="preserve">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from a Vulnerable Adult 1 (RCW 9A.56.400(1))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Sale [of]</w:t>
            </w:r>
            <w:r>
              <w:t>))</w:t>
            </w:r>
            <w:r>
              <w:rPr>
                <w:rFonts w:ascii="Times New Roman" w:hAnsi="Times New Roman"/>
                <w:sz w:val="20"/>
              </w:rPr>
              <w:t xml:space="preserve"> </w:t>
            </w:r>
            <w:r>
              <w:rPr>
                <w:rFonts w:ascii="Times New Roman" w:hAnsi="Times New Roman"/>
                <w:sz w:val="20"/>
                <w:u w:val="single"/>
              </w:rPr>
              <w:t xml:space="preserve">Sell</w:t>
            </w:r>
            <w:r>
              <w:rPr>
                <w:rFonts w:ascii="Times New Roman" w:hAnsi="Times New Roman"/>
                <w:sz w:val="20"/>
              </w:rPr>
              <w:t xml:space="preserve">, install, or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4 (third domestic violence offense) (RCW 9A.36.041(3))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w:t>
            </w:r>
            <w:r>
              <w:rPr>
                <w:rFonts w:ascii="Times New Roman" w:hAnsi="Times New Roman"/>
                <w:sz w:val="20"/>
                <w:u w:val="single"/>
              </w:rPr>
              <w:t xml:space="preserve">, Bump-fire Stock,</w:t>
            </w:r>
            <w:r>
              <w:rPr>
                <w:rFonts w:ascii="Times New Roman" w:hAnsi="Times New Roman"/>
                <w:sz w:val="20"/>
              </w:rPr>
              <w:t xml:space="preserve">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1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from a Vulnerable Adult 2 (RCW 9A.56.400(2))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2016 c 203 s 7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w:t>
      </w:r>
      <w:r>
        <w:rPr>
          <w:u w:val="single"/>
        </w:rPr>
        <w:t xml:space="preserve">or bump-fire stock</w:t>
      </w:r>
      <w:r>
        <w:rPr/>
        <w:t xml:space="preserve">, possessing a stolen firearm, drive-by shooting, theft of a firearm, unlawful possession of a firearm in the first and second degree, and use of a machine gun </w:t>
      </w:r>
      <w:r>
        <w:rPr>
          <w:u w:val="single"/>
        </w:rPr>
        <w:t xml:space="preserve">or bump-fire stock</w:t>
      </w:r>
      <w:r>
        <w:rPr/>
        <w:t xml:space="preserve">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w:t>
      </w:r>
      <w:r>
        <w:rPr>
          <w:u w:val="single"/>
        </w:rPr>
        <w:t xml:space="preserve">or bump-fire stock</w:t>
      </w:r>
      <w:r>
        <w:rPr/>
        <w:t xml:space="preserve">, possessing a stolen firearm, drive-by shooting, theft of a firearm, unlawful possession of a firearm in the first and second degree, and use of a machine gun </w:t>
      </w:r>
      <w:r>
        <w:rPr>
          <w:u w:val="single"/>
        </w:rPr>
        <w:t xml:space="preserve">or bump-fire stock</w:t>
      </w:r>
      <w:r>
        <w:rPr/>
        <w:t xml:space="preserve">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193</w:t>
      </w:r>
      <w:r>
        <w:rPr/>
        <w:t xml:space="preserve"> and 2014 c 117 s 1 are each amended to read as follows:</w:t>
      </w:r>
    </w:p>
    <w:p>
      <w:pPr>
        <w:spacing w:before="0" w:after="0" w:line="408" w:lineRule="exact"/>
        <w:ind w:left="0" w:right="0" w:firstLine="576"/>
        <w:jc w:val="left"/>
      </w:pPr>
      <w:r>
        <w:rPr/>
        <w:t xml:space="preserve">(1) If a respondent is found to have been in possession of a firearm in violation of RCW 9.41.040(2)(a)</w:t>
      </w:r>
      <w:r>
        <w:t>((</w:t>
      </w:r>
      <w:r>
        <w:rPr>
          <w:strike/>
        </w:rPr>
        <w:t xml:space="preserve">(iii)</w:t>
      </w:r>
      <w:r>
        <w:t>))</w:t>
      </w:r>
      <w:r>
        <w:rPr/>
        <w:t xml:space="preserve"> </w:t>
      </w:r>
      <w:r>
        <w:rPr>
          <w:u w:val="single"/>
        </w:rPr>
        <w:t xml:space="preserve">(iv)</w:t>
      </w:r>
      <w:r>
        <w:rPr/>
        <w:t xml:space="preserve">, the court shall impose a minimum disposition of ten days of confinement. If the offender's standard range of disposition for the offense as indicated in RCW 13.40.0357 is more than thirty days of confinement, the court shall commit the offender to the department for the standard range disposition. The offender shall not be released until the offender has served a minimum of ten days in confinement.</w:t>
      </w:r>
    </w:p>
    <w:p>
      <w:pPr>
        <w:spacing w:before="0" w:after="0" w:line="408" w:lineRule="exact"/>
        <w:ind w:left="0" w:right="0" w:firstLine="576"/>
        <w:jc w:val="left"/>
      </w:pPr>
      <w:r>
        <w:rPr/>
        <w:t xml:space="preserve">(2)(a)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pPr>
        <w:spacing w:before="0" w:after="0" w:line="408" w:lineRule="exact"/>
        <w:ind w:left="0" w:right="0" w:firstLine="576"/>
        <w:jc w:val="left"/>
      </w:pPr>
      <w:r>
        <w:rP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w:t>
      </w:r>
      <w:r>
        <w:rPr>
          <w:u w:val="single"/>
        </w:rPr>
        <w:t xml:space="preserve">or bump-fire stock</w:t>
      </w:r>
      <w:r>
        <w:rPr/>
        <w:t xml:space="preserve">, possession of a stolen firearm, drive-by shooting, theft of a firearm, unlawful possession of a firearm in the first and second degree, or use of a machine gun </w:t>
      </w:r>
      <w:r>
        <w:rPr>
          <w:u w:val="single"/>
        </w:rPr>
        <w:t xml:space="preserve">or bump-fire stock</w:t>
      </w:r>
      <w:r>
        <w:rPr/>
        <w:t xml:space="preserve"> in a felony, the following periods of total confinement must be added to the sentence: For a class A felony, six months; for a class B felony, four months; and for a class C felony, two months. The additional time shall be imposed regardless of the offense's juvenile disposition offense category as designated in RCW 13.40.0357.</w:t>
      </w:r>
    </w:p>
    <w:p>
      <w:pPr>
        <w:spacing w:before="0" w:after="0" w:line="408" w:lineRule="exact"/>
        <w:ind w:left="0" w:right="0" w:firstLine="576"/>
        <w:jc w:val="left"/>
      </w:pPr>
      <w:r>
        <w:rPr/>
        <w:t xml:space="preserve">(4) When a disposition under this section would effectuate a manifest injustice, the court may impose another disposition. When a judge finds a manifest injustice and imposes a disposition of confinement exceeding thirty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pPr>
        <w:spacing w:before="0" w:after="0" w:line="408" w:lineRule="exact"/>
        <w:ind w:left="0" w:right="0" w:firstLine="576"/>
        <w:jc w:val="left"/>
      </w:pPr>
      <w:r>
        <w:rPr/>
        <w:t xml:space="preserve">(5) Any term of confinement ordered pursuant to this section shall run consecutively to any term of confinement imposed in the same disposition for other offenses.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Washington state patrol shall establish and administer a bump-fire stock buy-back program to allow a person in possession of a bump-fire stock to relinquish the device to the Washington state patrol or a participating local law enforcement agency in exchange for a monetary payment established under this section. The Washington state patrol shall adopt rules to implement the bump-fire stock buy-back program according to the following standards:</w:t>
      </w:r>
    </w:p>
    <w:p>
      <w:pPr>
        <w:spacing w:before="0" w:after="0" w:line="408" w:lineRule="exact"/>
        <w:ind w:left="0" w:right="0" w:firstLine="576"/>
        <w:jc w:val="left"/>
      </w:pPr>
      <w:r>
        <w:rPr/>
        <w:t xml:space="preserve">(a) The buy-back program must be implemented between July 1, 2018, and June 30, 2019, at locations in regions throughout the state.</w:t>
      </w:r>
    </w:p>
    <w:p>
      <w:pPr>
        <w:spacing w:before="0" w:after="0" w:line="408" w:lineRule="exact"/>
        <w:ind w:left="0" w:right="0" w:firstLine="576"/>
        <w:jc w:val="left"/>
      </w:pPr>
      <w:r>
        <w:rPr/>
        <w:t xml:space="preserve">(b) The buy-back program must allow an individual to relinquish a bump-fire stock to the Washington state patrol or a local law enforcement agency participating in the program in exchange for a monetary payment of one hundred fifty dollars. The Washington state patrol shall coordinate with local law enforcement agencies in implementing the program.</w:t>
      </w:r>
    </w:p>
    <w:p>
      <w:pPr>
        <w:spacing w:before="0" w:after="0" w:line="408" w:lineRule="exact"/>
        <w:ind w:left="0" w:right="0" w:firstLine="576"/>
        <w:jc w:val="left"/>
      </w:pPr>
      <w:r>
        <w:rPr/>
        <w:t xml:space="preserve">(c) The Washington state patrol shall establish the method for providing the monetary payment and reimbursing a participating law enforcement agency for payments made to individuals under the buy-back program.</w:t>
      </w:r>
    </w:p>
    <w:p>
      <w:pPr>
        <w:spacing w:before="0" w:after="0" w:line="408" w:lineRule="exact"/>
        <w:ind w:left="0" w:right="0" w:firstLine="576"/>
        <w:jc w:val="left"/>
      </w:pPr>
      <w:r>
        <w:rPr/>
        <w:t xml:space="preserve">(d) The buy-back program is subject to the availability of funds appropriated for this specific purpose. This section does not create a right or entitlement in a person to receive a monetary payment under the buy-back program.</w:t>
      </w:r>
    </w:p>
    <w:p>
      <w:pPr>
        <w:spacing w:before="0" w:after="0" w:line="408" w:lineRule="exact"/>
        <w:ind w:left="0" w:right="0" w:firstLine="576"/>
        <w:jc w:val="left"/>
      </w:pPr>
      <w:r>
        <w:rPr/>
        <w:t xml:space="preserve">(e) The Washington state patrol and participating law enforcement agencies shall establish guidelines for the destruction or other disposition of bump-fire stocks relinquished under this section.</w:t>
      </w:r>
    </w:p>
    <w:p>
      <w:pPr>
        <w:spacing w:before="0" w:after="0" w:line="408" w:lineRule="exact"/>
        <w:ind w:left="0" w:right="0" w:firstLine="576"/>
        <w:jc w:val="left"/>
      </w:pPr>
      <w:r>
        <w:rPr/>
        <w:t xml:space="preserve">(2) This section expires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and 2 of this act take effect July 1, 2018.</w:t>
      </w:r>
    </w:p>
    <w:p>
      <w:pPr>
        <w:spacing w:before="0" w:after="0" w:line="408" w:lineRule="exact"/>
        <w:ind w:left="0" w:right="0" w:firstLine="576"/>
        <w:jc w:val="left"/>
      </w:pPr>
      <w:r>
        <w:rPr/>
        <w:t xml:space="preserve">(2) Sections 3 through 9 of this act take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Passed by the House February 23, 2018.</w:t>
      </w:r>
    </w:p>
    <w:p>
      <w:pPr>
        <w:spacing w:before="0" w:after="0" w:line="408" w:lineRule="exact"/>
        <w:ind w:left="0" w:right="0" w:firstLine="576"/>
        <w:jc w:val="left"/>
      </w:pPr>
      <w:r>
        <w:rPr/>
        <w:t xml:space="preserve">Approved by the Governor March 6, 2018.</w:t>
      </w:r>
    </w:p>
    <w:p>
      <w:pPr>
        <w:spacing w:before="0" w:after="0" w:line="408" w:lineRule="exact"/>
        <w:ind w:left="0" w:right="0" w:firstLine="576"/>
        <w:jc w:val="left"/>
      </w:pPr>
      <w:r>
        <w:rPr/>
        <w:t xml:space="preserve">Filed in Office of Secretary of State March 6, 2018.</w:t>
      </w:r>
    </w:p>
    <w:sectPr>
      <w:pgNumType w:start="1"/>
      <w:footerReference xmlns:r="http://schemas.openxmlformats.org/officeDocument/2006/relationships" r:id="R250402664595472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5992.SL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a0125a18fb4b4c" /><Relationship Type="http://schemas.openxmlformats.org/officeDocument/2006/relationships/footer" Target="/word/footer.xml" Id="R250402664595472f" /></Relationships>
</file>