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dc12fa3aad46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5947</w:t>
      </w:r>
    </w:p>
    <w:p>
      <w:pPr>
        <w:jc w:val="center"/>
        <w:spacing w:before="480" w:after="0" w:line="240"/>
      </w:pPr>
      <w:r>
        <w:t xml:space="preserve">Chapter </w:t>
      </w:r>
      <w:r>
        <w:rPr/>
        <w:t xml:space="preserve">3</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COLUMBIA RIVER SALMON AND STEELHEAD ENDORSEMENT PROGRAM--EXPIRATION--LAND ACQUISITION</w:t>
      </w:r>
    </w:p>
    <w:p>
      <w:pPr>
        <w:spacing w:before="720" w:after="240" w:line="240" w:lineRule="exact"/>
        <w:ind w:left="0" w:right="0" w:firstLine="576"/>
        <w:jc w:val="center"/>
      </w:pPr>
      <w:r>
        <w:t xml:space="preserve">EFFECTIVE DATE: </w:t>
      </w:r>
      <w:r>
        <w:rPr/>
        <w:t xml:space="preserve">6/30/2017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87</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5947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June 30, 2017 11:58 PM</w:t>
            </w:r>
          </w:p>
        </w:tc>
        <w:tc>
          <w:tcPr>
            <w:tcW w:w="4560" w:type="dxa"/>
            <w:vAlign w:val="top"/>
          </w:tcPr>
          <w:p>
            <w:pPr>
              <w:jc w:val="center"/>
            </w:pPr>
            <w:r>
              <w:rPr>
                <w:t xml:space="preserve">FILED</w:t>
              </w:rPr>
            </w:r>
          </w:p>
          <w:p>
            <w:pPr>
              <w:jc w:val="center"/>
            </w:pPr>
            <w:r>
              <w:rPr>
                <w:rFonts w:ascii="Times New Roman" w:hAnsi="Times New Roman"/>
                <w:sz w:val="20"/>
              </w:rPr>
              <w:t xml:space="preserve">July 3,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5947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Senate Ways &amp; Means (originally sponsored by Senator Pearson)</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Columbia river salmon and steelhead endorsement program; amending RCW 77.12.712; amending 2016 c 223 ss 7, 8, and 9 (uncodified);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7</w:t>
      </w:r>
      <w:r>
        <w:rPr/>
        <w:t xml:space="preserve"> (uncodified) is amended to read as follows:</w:t>
      </w:r>
    </w:p>
    <w:p>
      <w:pPr>
        <w:spacing w:before="0" w:after="0" w:line="408" w:lineRule="exact"/>
        <w:ind w:left="0" w:right="0" w:firstLine="576"/>
        <w:jc w:val="left"/>
      </w:pPr>
      <w:r>
        <w:rPr/>
        <w:t xml:space="preserve">Sections 2 through 6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8</w:t>
      </w:r>
      <w:r>
        <w:rPr/>
        <w:t xml:space="preserve"> (uncodified) is amended to read as follows:</w:t>
      </w:r>
    </w:p>
    <w:p>
      <w:pPr>
        <w:spacing w:before="0" w:after="0" w:line="408" w:lineRule="exact"/>
        <w:ind w:left="0" w:right="0" w:firstLine="576"/>
        <w:jc w:val="left"/>
      </w:pPr>
      <w:r>
        <w:rPr/>
        <w:t xml:space="preserve">Section 14 of 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223 s 9</w:t>
      </w:r>
      <w:r>
        <w:rPr/>
        <w:t xml:space="preserve"> (uncodified) is amended to read as follows:</w:t>
      </w:r>
    </w:p>
    <w:p>
      <w:pPr>
        <w:spacing w:before="0" w:after="0" w:line="408" w:lineRule="exact"/>
        <w:ind w:left="0" w:right="0" w:firstLine="576"/>
        <w:jc w:val="left"/>
      </w:pPr>
      <w:r>
        <w:rPr/>
        <w:t xml:space="preserve">Sections 1 through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2016 c 223 s 1 are each amended to read as follows:</w:t>
      </w:r>
    </w:p>
    <w:p>
      <w:pPr>
        <w:spacing w:before="0" w:after="0" w:line="408" w:lineRule="exact"/>
        <w:ind w:left="0" w:right="0" w:firstLine="576"/>
        <w:jc w:val="left"/>
      </w:pPr>
      <w:r>
        <w:rPr/>
        <w:t xml:space="preserve">The department shall create and administer a Columbia river recreational salmon and steelhead endorsement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 </w:t>
      </w:r>
      <w:r>
        <w:rPr>
          <w:u w:val="single"/>
        </w:rPr>
        <w:t xml:space="preserve">Program funds may not be used to acquire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June 30, 2017.</w:t>
      </w:r>
    </w:p>
    <w:p>
      <w:pPr>
        <w:spacing w:before="0" w:after="0" w:line="408" w:lineRule="exact"/>
        <w:ind w:left="0" w:right="0" w:firstLine="576"/>
        <w:jc w:val="left"/>
      </w:pPr>
      <w:r>
        <w:rPr/>
        <w:t xml:space="preserve">Filed in Office of Secretary of State July 3, 2017.</w:t>
      </w:r>
    </w:p>
    <w:sectPr>
      <w:pgNumType w:start="1"/>
      <w:footerReference xmlns:r="http://schemas.openxmlformats.org/officeDocument/2006/relationships" r:id="R46e27eb104ef414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eebcac248f4a27" /><Relationship Type="http://schemas.openxmlformats.org/officeDocument/2006/relationships/footer" Target="/word/footer.xml" Id="R46e27eb104ef4148" /></Relationships>
</file>