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b5b6cd1e241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5631</w:t>
      </w:r>
    </w:p>
    <w:p>
      <w:pPr>
        <w:jc w:val="center"/>
        <w:spacing w:before="480" w:after="0" w:line="240"/>
      </w:pPr>
      <w:r>
        <w:t xml:space="preserve">Chapter </w:t>
      </w:r>
      <w:r>
        <w:rPr/>
        <w:t xml:space="preserve">124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UNIVERSITY OF WASHINGTON--ALTERNATIVE CONTRACTING--MINORITY AND WOMEN'S BUSINESS ENTERPRISES--EXPIRATION</w:t>
      </w:r>
    </w:p>
    <w:p>
      <w:pPr>
        <w:spacing w:before="720" w:after="240" w:line="240" w:lineRule="exact"/>
        <w:ind w:left="0" w:right="0" w:firstLine="576"/>
        <w:jc w:val="center"/>
      </w:pPr>
      <w:r>
        <w:t xml:space="preserve">EFFECTIVE DATE: </w:t>
      </w:r>
      <w:r>
        <w:rPr/>
        <w:t xml:space="preserve">6/30/2017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68</w:t>
            </w:r>
            <w:r>
              <w:t xml:space="preserve">  Nays </w:t>
              <w:t xml:space="preserve">27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5631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10:59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Becker and Frockt</w:t>
      </w:r>
    </w:p>
    <w:p/>
    <w:p>
      <w:r>
        <w:rPr>
          <w:t xml:space="preserve">Read first time 02/01/17.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University of Washington's alternative process for awarding contracts; amending RCW 28B.20.744; repealing RCW 43.131.413 and 43.131.414;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2015 3rd sp.s. c 3 s 7043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five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w:t>
      </w:r>
      <w:r>
        <w:rPr>
          <w:u w:val="single"/>
        </w:rPr>
        <w:t xml:space="preserve">and with the office of minority and women's business enterprises,</w:t>
      </w:r>
      <w:r>
        <w:rPr/>
        <w:t xml:space="preserve">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w:t>
      </w:r>
      <w:r>
        <w:rPr>
          <w:u w:val="single"/>
        </w:rPr>
        <w:t xml:space="preserve">with input from the women-owned and minority-owned business community</w:t>
      </w:r>
      <w:r>
        <w:rPr/>
        <w:t xml:space="preserve">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w:t>
      </w:r>
      <w:r>
        <w:rPr>
          <w:u w:val="single"/>
        </w:rPr>
        <w:t xml:space="preserve">that includes one representative from the minority-owned business community and one representative from the women-owned business community</w:t>
      </w:r>
      <w:r>
        <w:rPr/>
        <w:t xml:space="preserv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w:t>
      </w:r>
      <w:r>
        <w:t>((</w:t>
      </w:r>
      <w:r>
        <w:rPr>
          <w:strike/>
        </w:rPr>
        <w:t xml:space="preserve">and</w:t>
      </w:r>
      <w:r>
        <w:t>))</w:t>
      </w:r>
    </w:p>
    <w:p>
      <w:pPr>
        <w:spacing w:before="0" w:after="0" w:line="408" w:lineRule="exact"/>
        <w:ind w:left="0" w:right="0" w:firstLine="576"/>
        <w:jc w:val="left"/>
      </w:pPr>
      <w:r>
        <w:rPr/>
        <w:t xml:space="preserve">(h) The contractor's record of performance, integrity, judgment, and skills</w:t>
      </w:r>
      <w:r>
        <w:rPr>
          <w:u w:val="single"/>
        </w:rPr>
        <w:t xml:space="preserve">;</w:t>
      </w:r>
    </w:p>
    <w:p>
      <w:pPr>
        <w:spacing w:before="0" w:after="0" w:line="408" w:lineRule="exact"/>
        <w:ind w:left="0" w:right="0" w:firstLine="576"/>
        <w:jc w:val="left"/>
      </w:pPr>
      <w:r>
        <w:rPr>
          <w:u w:val="single"/>
        </w:rPr>
        <w:t xml:space="preserve">(i) The contractor's record of including office of minority and women's business enterprises-certified, minority, women, veteran, and small businesses; and</w:t>
      </w:r>
    </w:p>
    <w:p>
      <w:pPr>
        <w:spacing w:before="0" w:after="0" w:line="408" w:lineRule="exact"/>
        <w:ind w:left="0" w:right="0" w:firstLine="576"/>
        <w:jc w:val="left"/>
      </w:pPr>
      <w:r>
        <w:rPr>
          <w:u w:val="single"/>
        </w:rPr>
        <w:t xml:space="preserve">(j) The contractor's past history of use of small business entities, disadvantaged business enterprises, minority business enterprises, women business enterprises, and minority women business enterprises over the last five years on projects of five million dollars or less and the contractor's proposed outreach plan and commitment to include such firms</w:t>
      </w:r>
      <w:r>
        <w:rPr/>
        <w:t xml:space="preserve">.</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w:t>
      </w:r>
      <w:r>
        <w:rPr>
          <w:u w:val="single"/>
        </w:rPr>
        <w:t xml:space="preserve">. The university business diversity program shall establish aspirational goals for small business entities, disadvantaged business enterprises, minority business enterprises, women business enterprises, and minority women business enterprises for each roster based on the projected subcontracting opportunities and</w:t>
      </w:r>
      <w:r>
        <w:rPr/>
        <w:t xml:space="preserve"> to the extent permitted by the Washington state civil rights act, RCW 49.60.400.</w:t>
      </w:r>
    </w:p>
    <w:p>
      <w:pPr>
        <w:spacing w:before="0" w:after="0" w:line="408" w:lineRule="exact"/>
        <w:ind w:left="0" w:right="0" w:firstLine="576"/>
        <w:jc w:val="left"/>
      </w:pPr>
      <w:r>
        <w:rPr/>
        <w:t xml:space="preserve">(8) Beginning in September 2010 and every other September thereafter, the university shall provide a report to the capital projects advisory review board which must, at a minimum, include a list of rosters used, contracts awarded, </w:t>
      </w:r>
      <w:r>
        <w:t>((</w:t>
      </w:r>
      <w:r>
        <w:rPr>
          <w:strike/>
        </w:rPr>
        <w:t xml:space="preserve">and a description of outreach to and participation by women and minority-owned businesses</w:t>
      </w:r>
      <w:r>
        <w:t>))</w:t>
      </w:r>
      <w:r>
        <w:rPr/>
        <w:t xml:space="preserve"> </w:t>
      </w:r>
      <w:r>
        <w:rPr>
          <w:u w:val="single"/>
        </w:rPr>
        <w:t xml:space="preserve">office of minority and women's business enterprises-certified small business entities, disadvantaged business enterprises, veterans, and women and minority-owned business use rates on the projects</w:t>
      </w:r>
      <w:r>
        <w:rPr/>
        <w:t xml:space="preserve">.</w:t>
      </w:r>
    </w:p>
    <w:p>
      <w:pPr>
        <w:spacing w:before="0" w:after="0" w:line="408" w:lineRule="exact"/>
        <w:ind w:left="0" w:right="0" w:firstLine="576"/>
        <w:jc w:val="left"/>
      </w:pPr>
      <w:r>
        <w:rPr/>
        <w:t xml:space="preserve">(9) Beginning in September 2015 and every September thereafter, the university shall report to the office of minority and women's business enterprises and to the appropriate legislative fiscal committees the number of qualified women and minority-owned business contractors on the roster or rosters and the number of contracts awarded to women and minority-owned businesses.</w:t>
      </w:r>
    </w:p>
    <w:p>
      <w:pPr>
        <w:spacing w:before="0" w:after="0" w:line="408" w:lineRule="exact"/>
        <w:ind w:left="0" w:right="0" w:firstLine="576"/>
        <w:jc w:val="left"/>
      </w:pPr>
      <w:r>
        <w:rPr>
          <w:u w:val="single"/>
        </w:rPr>
        <w:t xml:space="preserve">(10) The university shall require contractors to solicit proposals from office of minority and women's business enterprises-certified firms.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413</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Termination) and 2015 3rd sp.s. c 3 s 7041 &amp; 2010 c 245 s 12;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414</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Repeal) and 2015 3rd sp.s. c 3 s 7042 &amp; 2010 c 245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a53d1bd98034417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aa2f29c1746fa" /><Relationship Type="http://schemas.openxmlformats.org/officeDocument/2006/relationships/footer" Target="/word/footer.xml" Id="Ra53d1bd980344172" /></Relationships>
</file>