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83d0db4050f43b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5449</w:t>
      </w:r>
    </w:p>
    <w:p>
      <w:pPr>
        <w:jc w:val="center"/>
        <w:spacing w:before="480" w:after="0" w:line="240"/>
      </w:pPr>
      <w:r>
        <w:t xml:space="preserve">Chapter </w:t>
      </w:r>
      <w:r>
        <w:rPr/>
        <w:t xml:space="preserve">90</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SCHOOLS--DIGITAL CITIZENSHIP, MEDIA LITERACY, AND INTERNET SAFETY</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2, 2017</w:t>
            </w:r>
          </w:p>
          <w:p>
            <w:pPr>
              <w:ind w:left="0" w:right="0" w:firstLine="360"/>
            </w:pPr>
            <w:r>
              <w:t xml:space="preserve">Yeas </w:t>
              <w:t xml:space="preserve">40</w:t>
            </w:r>
            <w:r>
              <w:t xml:space="preserve">  Nays </w:t>
              <w:t xml:space="preserve">9</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6, 2017</w:t>
            </w:r>
          </w:p>
          <w:p>
            <w:pPr>
              <w:ind w:left="0" w:right="0" w:firstLine="360"/>
            </w:pPr>
            <w:r>
              <w:t xml:space="preserve">Yeas </w:t>
              <w:t xml:space="preserve">76</w:t>
            </w:r>
            <w:r>
              <w:t xml:space="preserve">  Nays </w:t>
              <w:t xml:space="preserve">21</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ENGROSSED SUBSTITUTE SENATE BILL 5449</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April 20, 2017 10:56 AM</w:t>
            </w:r>
          </w:p>
        </w:tc>
        <w:tc>
          <w:tcPr>
            <w:tcW w:w="4560" w:type="dxa"/>
            <w:vAlign w:val="top"/>
          </w:tcPr>
          <w:p>
            <w:pPr>
              <w:jc w:val="center"/>
            </w:pPr>
            <w:r>
              <w:rPr>
                <w:t xml:space="preserve">FILED</w:t>
              </w:rPr>
            </w:r>
          </w:p>
          <w:p>
            <w:pPr>
              <w:jc w:val="center"/>
            </w:pPr>
            <w:r>
              <w:rPr>
                <w:rFonts w:ascii="Times New Roman" w:hAnsi="Times New Roman"/>
                <w:sz w:val="20"/>
              </w:rPr>
              <w:t xml:space="preserve">April 20,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5449</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Senate Early Learning &amp; K-12 Education (originally sponsored by Senators Liias, Zeiger, Billig, Hunt, and Frockt)</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digital citizenship, media literacy, and internet safety in schools; amending RCW 28A.650.010 and 28A.650.045; adding a new section to chapter 28A.650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650</w:t>
      </w:r>
      <w:r>
        <w:rPr/>
        <w:t xml:space="preserve">.</w:t>
      </w:r>
      <w:r>
        <w:t xml:space="preserve">010</w:t>
      </w:r>
      <w:r>
        <w:rPr/>
        <w:t xml:space="preserve"> and 1993 c 336 s 702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w:t>
      </w:r>
      <w:r>
        <w:rPr>
          <w:u w:val="single"/>
        </w:rPr>
        <w:t xml:space="preserve">"Digital citizenship" includes the norms of appropriate, responsible, and healthy behavior related to current technology use, including digital and media literacy, ethics, etiquette, and security. The term also includes the ability to access, analyze, evaluate, develop, produce, and interpret media, as well as internet safety and cyberbullying prevention and response.</w:t>
      </w:r>
    </w:p>
    <w:p>
      <w:pPr>
        <w:spacing w:before="0" w:after="0" w:line="408" w:lineRule="exact"/>
        <w:ind w:left="0" w:right="0" w:firstLine="576"/>
        <w:jc w:val="left"/>
      </w:pPr>
      <w:r>
        <w:rPr>
          <w:u w:val="single"/>
        </w:rPr>
        <w:t xml:space="preserve">(2)</w:t>
      </w:r>
      <w:r>
        <w:rPr/>
        <w:t xml:space="preserve"> "Education technology" or "technology" means the effective use of electronic and optical tools, including telephones, and electronic and optical pathways in helping students learn.</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"Network" means integrated linking of education technology systems in schools for transmission of voice, data, video, or imaging, or a combination of these.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650</w:t>
      </w:r>
      <w:r>
        <w:rPr/>
        <w:t xml:space="preserve">.</w:t>
      </w:r>
      <w:r>
        <w:t xml:space="preserve">045</w:t>
      </w:r>
      <w:r>
        <w:rPr/>
        <w:t xml:space="preserve"> and 2016 c 59 s 2 are each amended to read as follows:</w:t>
      </w:r>
    </w:p>
    <w:p>
      <w:pPr>
        <w:spacing w:before="0" w:after="0" w:line="408" w:lineRule="exact"/>
        <w:ind w:left="0" w:right="0" w:firstLine="576"/>
        <w:jc w:val="left"/>
      </w:pPr>
      <w:r>
        <w:rPr/>
        <w:t xml:space="preserve">(1) </w:t>
      </w:r>
      <w:r>
        <w:t>((</w:t>
      </w:r>
      <w:r>
        <w:rPr>
          <w:strike/>
        </w:rPr>
        <w:t xml:space="preserve">For the purposes of this section, "digital citizenship" includes the norms of appropriate, responsible, and healthy behavior related to current technology use, including digital and media literacy, ethics, etiquette, and security. The term also includes the ability to access, analyze, evaluate, develop, produce, and interpret media, as well as internet safety and cyberbullying prevention and response.</w:t>
      </w:r>
    </w:p>
    <w:p>
      <w:pPr>
        <w:spacing w:before="0" w:after="0" w:line="408" w:lineRule="exact"/>
        <w:ind w:left="0" w:right="0" w:firstLine="576"/>
        <w:jc w:val="left"/>
      </w:pPr>
      <w:r>
        <w:rPr>
          <w:strike/>
        </w:rPr>
        <w:t xml:space="preserve">(2)</w:t>
      </w:r>
      <w:r>
        <w:t>))</w:t>
      </w:r>
      <w:r>
        <w:rPr/>
        <w:t xml:space="preserve">(a) By December 1, 2016, the office of the superintendent of public instruction shall develop best practices and recommendations for instruction in digital citizenship, internet safety, and media literacy, and report to the appropriate committees of the legislature, in accordance with RCW 43.01.036, on strategies to implement the best practices and recommendations statewide. The best practices and recommendations must be developed in consultation with an advisory committee as specified in (b) of this subsection. Best practices and recommendations must include instruction that provides guidance about thoughtful, safe, and strategic uses of online and other media resources, and education on how to apply critical thinking skills when consuming and producing information.</w:t>
      </w:r>
    </w:p>
    <w:p>
      <w:pPr>
        <w:spacing w:before="0" w:after="0" w:line="408" w:lineRule="exact"/>
        <w:ind w:left="0" w:right="0" w:firstLine="576"/>
        <w:jc w:val="left"/>
      </w:pPr>
      <w:r>
        <w:rPr/>
        <w:t xml:space="preserve">(b) The office of the superintendent of public instruction must convene and consult with an advisory committee when developing best practices and recommendations for instruction in digital citizenship, internet safety, and media literacy. The advisory committee must include: Representatives from the Washington state school directors' association; experts in digital citizenship, internet safety, and media literacy; teacher-librarians as defined in RCW 28A.320.240; and other stakeholders, including parent associations, educators, and administrators. Recommendations produced by the committee may include, but are not limited to:</w:t>
      </w:r>
    </w:p>
    <w:p>
      <w:pPr>
        <w:spacing w:before="0" w:after="0" w:line="408" w:lineRule="exact"/>
        <w:ind w:left="0" w:right="0" w:firstLine="576"/>
        <w:jc w:val="left"/>
      </w:pPr>
      <w:r>
        <w:rPr/>
        <w:t xml:space="preserve">(i) Revisions to the state learning standards for educational technology, required under RCW 28A.655.075;</w:t>
      </w:r>
    </w:p>
    <w:p>
      <w:pPr>
        <w:spacing w:before="0" w:after="0" w:line="408" w:lineRule="exact"/>
        <w:ind w:left="0" w:right="0" w:firstLine="576"/>
        <w:jc w:val="left"/>
      </w:pPr>
      <w:r>
        <w:rPr/>
        <w:t xml:space="preserve">(ii) Revisions to the model policy and procedures on electronic resources and internet safety developed by the Washington state school directors' association;</w:t>
      </w:r>
    </w:p>
    <w:p>
      <w:pPr>
        <w:spacing w:before="0" w:after="0" w:line="408" w:lineRule="exact"/>
        <w:ind w:left="0" w:right="0" w:firstLine="576"/>
        <w:jc w:val="left"/>
      </w:pPr>
      <w:r>
        <w:rPr/>
        <w:t xml:space="preserve">(iii) School district processes necessary to develop customized district policies and procedures on electronic resources and internet safety;</w:t>
      </w:r>
    </w:p>
    <w:p>
      <w:pPr>
        <w:spacing w:before="0" w:after="0" w:line="408" w:lineRule="exact"/>
        <w:ind w:left="0" w:right="0" w:firstLine="576"/>
        <w:jc w:val="left"/>
      </w:pPr>
      <w:r>
        <w:rPr/>
        <w:t xml:space="preserve">(iv) Best practices, resources, and models for instruction in digital citizenship, internet safety, and media literacy; and</w:t>
      </w:r>
    </w:p>
    <w:p>
      <w:pPr>
        <w:spacing w:before="0" w:after="0" w:line="408" w:lineRule="exact"/>
        <w:ind w:left="0" w:right="0" w:firstLine="576"/>
        <w:jc w:val="left"/>
      </w:pPr>
      <w:r>
        <w:rPr/>
        <w:t xml:space="preserve">(v) Strategies that will support school districts in local implementation of the best practices and recommendations developed by the office of the superintendent of public instruction under (a) of this subsection.</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Beginning in the 2017-18 school year, a school district shall annually review its policy and procedures on electronic resources and internet safety. In reviewing and amending the policy and procedures, a school district must:</w:t>
      </w:r>
    </w:p>
    <w:p>
      <w:pPr>
        <w:spacing w:before="0" w:after="0" w:line="408" w:lineRule="exact"/>
        <w:ind w:left="0" w:right="0" w:firstLine="576"/>
        <w:jc w:val="left"/>
      </w:pPr>
      <w:r>
        <w:rPr/>
        <w:t xml:space="preserve">(a) Involve a representation of students, parents or guardians, teachers, teacher-librarians, other school employees, administrators, and community representatives with experience or expertise in digital citizenship, media literacy, and internet safety issues;</w:t>
      </w:r>
    </w:p>
    <w:p>
      <w:pPr>
        <w:spacing w:before="0" w:after="0" w:line="408" w:lineRule="exact"/>
        <w:ind w:left="0" w:right="0" w:firstLine="576"/>
        <w:jc w:val="left"/>
      </w:pPr>
      <w:r>
        <w:rPr/>
        <w:t xml:space="preserve">(b) Consider customizing the model policy and procedures on electronic resources and internet safety developed by the Washington state school directors' association;</w:t>
      </w:r>
    </w:p>
    <w:p>
      <w:pPr>
        <w:spacing w:before="0" w:after="0" w:line="408" w:lineRule="exact"/>
        <w:ind w:left="0" w:right="0" w:firstLine="576"/>
        <w:jc w:val="left"/>
      </w:pPr>
      <w:r>
        <w:rPr/>
        <w:t xml:space="preserve">(c) Consider existing school district resources; and</w:t>
      </w:r>
    </w:p>
    <w:p>
      <w:pPr>
        <w:spacing w:before="0" w:after="0" w:line="408" w:lineRule="exact"/>
        <w:ind w:left="0" w:right="0" w:firstLine="576"/>
        <w:jc w:val="left"/>
      </w:pPr>
      <w:r>
        <w:rPr/>
        <w:t xml:space="preserve">(d) Consider best practices, resources, and models for instruction in digital citizenship, internet safety, and media literacy, including methods to involve parents.</w:t>
      </w:r>
    </w:p>
    <w:p>
      <w:pPr>
        <w:spacing w:before="0" w:after="0" w:line="408" w:lineRule="exact"/>
        <w:ind w:left="0" w:right="0" w:firstLine="576"/>
        <w:jc w:val="left"/>
      </w:pPr>
      <w:r>
        <w:rPr>
          <w:u w:val="single"/>
        </w:rPr>
        <w:t xml:space="preserve">(3)(a) By December 1, 2017, the Washington state school directors' association shall review and revise its model policy and procedures on electronic resources and internet safety to better support digital citizenship, media literacy, and internet safety in schools. The model policy and procedures must contain provisions requiring that media literacy resources consist of a balance of sources and perspectives.</w:t>
      </w:r>
    </w:p>
    <w:p>
      <w:pPr>
        <w:spacing w:before="0" w:after="0" w:line="408" w:lineRule="exact"/>
        <w:ind w:left="0" w:right="0" w:firstLine="576"/>
        <w:jc w:val="left"/>
      </w:pPr>
      <w:r>
        <w:rPr>
          <w:u w:val="single"/>
        </w:rPr>
        <w:t xml:space="preserve">(b) By December 1, 2017, the Washington state school directors' association shall develop a checklist of items for school districts to consider when updating their policy and procedures under subsection (2)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December 1, 2018, the office of the superintendent of public instruction shall survey teacher-librarians, principals, and technology directors to understand how they are currently integrating digital citizenship and media literacy education in their curriculum. The purpose of the survey is to determine ways in which teacher-librarians, principals, and technology directors can lead, teach, and support digital citizenship and media literacy across all grades and content areas.</w:t>
      </w:r>
    </w:p>
    <w:p>
      <w:pPr>
        <w:spacing w:before="0" w:after="0" w:line="408" w:lineRule="exact"/>
        <w:ind w:left="0" w:right="0" w:firstLine="576"/>
        <w:jc w:val="left"/>
      </w:pPr>
      <w:r>
        <w:rPr/>
        <w:t xml:space="preserve">(2) This section expires August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650</w:t>
      </w:r>
      <w:r>
        <w:rPr/>
        <w:t xml:space="preserve"> RCW</w:t>
      </w:r>
      <w:r>
        <w:rPr/>
        <w:t xml:space="preserve"> to read as follows:</w:t>
      </w:r>
    </w:p>
    <w:p>
      <w:pPr>
        <w:spacing w:before="0" w:after="0" w:line="408" w:lineRule="exact"/>
        <w:ind w:left="0" w:right="0" w:firstLine="576"/>
        <w:jc w:val="left"/>
      </w:pPr>
      <w:r>
        <w:rPr/>
        <w:t xml:space="preserve">(1) The office of the superintendent of public instruction shall create a web-based location with links to recommended successful practices and resources to support digital citizenship, media literacy, and internet safety for use in the 2017-18 school year. The web-based location must incorporate the information gathered by the survey in section 3 of this act.</w:t>
      </w:r>
    </w:p>
    <w:p>
      <w:pPr>
        <w:spacing w:before="0" w:after="0" w:line="408" w:lineRule="exact"/>
        <w:ind w:left="0" w:right="0" w:firstLine="576"/>
        <w:jc w:val="left"/>
      </w:pPr>
      <w:r>
        <w:rPr/>
        <w:t xml:space="preserve">(2) Thereafter, the office of the superintendent of public instruction shall continue to identify and develop additional open educational resources to support digital citizenship, media literacy, and internet safety in schools for the web-based location.</w:t>
      </w:r>
    </w:p>
    <w:p>
      <w:pPr>
        <w:spacing w:before="0" w:after="0" w:line="408" w:lineRule="exact"/>
        <w:ind w:left="0" w:right="0" w:firstLine="576"/>
        <w:jc w:val="left"/>
      </w:pPr>
      <w:r>
        <w:rPr/>
        <w:t xml:space="preserve">(3) Media literacy resources must consist of a balance of sources and perspectives.</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2, 2017.</w:t>
      </w:r>
    </w:p>
    <w:p>
      <w:pPr>
        <w:spacing w:before="0" w:after="0" w:line="408" w:lineRule="exact"/>
        <w:ind w:left="0" w:right="0" w:firstLine="576"/>
        <w:jc w:val="left"/>
      </w:pPr>
      <w:r>
        <w:rPr/>
        <w:t xml:space="preserve">Passed by the House April 6, 2017.</w:t>
      </w:r>
    </w:p>
    <w:p>
      <w:pPr>
        <w:spacing w:before="0" w:after="0" w:line="408" w:lineRule="exact"/>
        <w:ind w:left="0" w:right="0" w:firstLine="576"/>
        <w:jc w:val="left"/>
      </w:pPr>
      <w:r>
        <w:rPr/>
        <w:t xml:space="preserve">Approved by the Governor April 20, 2017.</w:t>
      </w:r>
    </w:p>
    <w:p>
      <w:pPr>
        <w:spacing w:before="0" w:after="0" w:line="408" w:lineRule="exact"/>
        <w:ind w:left="0" w:right="0" w:firstLine="576"/>
        <w:jc w:val="left"/>
      </w:pPr>
      <w:r>
        <w:rPr/>
        <w:t xml:space="preserve">Filed in Office of Secretary of State April 20, 2017.</w:t>
      </w:r>
    </w:p>
    <w:sectPr>
      <w:pgNumType w:start="1"/>
      <w:footerReference xmlns:r="http://schemas.openxmlformats.org/officeDocument/2006/relationships" r:id="R37957ce7d32241b4"/>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5449.SL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3e8120f6fad4843" /><Relationship Type="http://schemas.openxmlformats.org/officeDocument/2006/relationships/footer" Target="/word/footer.xml" Id="R37957ce7d32241b4" /></Relationships>
</file>