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1579addef04d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5388</w:t>
      </w:r>
    </w:p>
    <w:p>
      <w:pPr>
        <w:jc w:val="center"/>
        <w:spacing w:before="480" w:after="0" w:line="240"/>
      </w:pPr>
      <w:r>
        <w:t xml:space="preserve">Chapter </w:t>
      </w:r>
      <w:r>
        <w:rPr/>
        <w:t xml:space="preserve">284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REMOVAL OF UNAUTHORIZED PERSONS--DECLARATION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11:39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Zeiger, Sheldon, Kuderer, Padden, Wilson, Conway, Fortunato, Hobbs, Becker, Warnick, and Honeyford)</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unauthorized persons from certain premises;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in the form prescribed in section 2 of this act, declaring the truth of all of the required elements set forth in subsection (4) of this section,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signed under penalty of perjury containing all of the required elements and in the form prescribed in section 2 of this act,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w:t>
      </w:r>
    </w:p>
    <w:p>
      <w:pPr>
        <w:spacing w:before="0" w:after="0" w:line="408" w:lineRule="exact"/>
        <w:ind w:left="0" w:right="0" w:firstLine="576"/>
        <w:jc w:val="left"/>
      </w:pPr>
      <w:r>
        <w:rPr/>
        <w:t xml:space="preserve">(4) The declaration must include the following elements:</w:t>
      </w:r>
    </w:p>
    <w:p>
      <w:pPr>
        <w:spacing w:before="0" w:after="0" w:line="408" w:lineRule="exact"/>
        <w:ind w:left="0" w:right="0" w:firstLine="576"/>
        <w:jc w:val="left"/>
      </w:pPr>
      <w:r>
        <w:rPr/>
        <w:t xml:space="preserve">(a) That the declarant is the owner of the premises or the authorized agent of the owner of the premises;</w:t>
      </w:r>
    </w:p>
    <w:p>
      <w:pPr>
        <w:spacing w:before="0" w:after="0" w:line="408" w:lineRule="exact"/>
        <w:ind w:left="0" w:right="0" w:firstLine="576"/>
        <w:jc w:val="left"/>
      </w:pPr>
      <w:r>
        <w:rPr/>
        <w:t xml:space="preserve">(b) That an unauthorized person or persons have entered and are remaining unlawfully on the premises;</w:t>
      </w:r>
    </w:p>
    <w:p>
      <w:pPr>
        <w:spacing w:before="0" w:after="0" w:line="408" w:lineRule="exact"/>
        <w:ind w:left="0" w:right="0" w:firstLine="576"/>
        <w:jc w:val="left"/>
      </w:pPr>
      <w:r>
        <w:rPr/>
        <w:t xml:space="preserve">(c) That the person or persons were not authorized to enter or remain;</w:t>
      </w:r>
    </w:p>
    <w:p>
      <w:pPr>
        <w:spacing w:before="0" w:after="0" w:line="408" w:lineRule="exact"/>
        <w:ind w:left="0" w:right="0" w:firstLine="576"/>
        <w:jc w:val="left"/>
      </w:pPr>
      <w:r>
        <w:rPr/>
        <w:t xml:space="preserve">(d) That the person or persons are not a tenant or tenants and have not been a tenant or tenants, or a homeowner or homeowners who have been on title, within the last twelve months on the property;</w:t>
      </w:r>
    </w:p>
    <w:p>
      <w:pPr>
        <w:spacing w:before="0" w:after="0" w:line="408" w:lineRule="exact"/>
        <w:ind w:left="0" w:right="0" w:firstLine="576"/>
        <w:jc w:val="left"/>
      </w:pPr>
      <w:r>
        <w:rPr/>
        <w:t xml:space="preserve">(e) That the declarant has demanded that the unauthorized person or persons vacate the premises but they have not done so;</w:t>
      </w:r>
    </w:p>
    <w:p>
      <w:pPr>
        <w:spacing w:before="0" w:after="0" w:line="408" w:lineRule="exact"/>
        <w:ind w:left="0" w:right="0" w:firstLine="576"/>
        <w:jc w:val="left"/>
      </w:pPr>
      <w:r>
        <w:rPr/>
        <w:t xml:space="preserve">(f) That the premises were not abandoned at the time the unauthorized person or persons entered;</w:t>
      </w:r>
    </w:p>
    <w:p>
      <w:pPr>
        <w:spacing w:before="0" w:after="0" w:line="408" w:lineRule="exact"/>
        <w:ind w:left="0" w:right="0" w:firstLine="576"/>
        <w:jc w:val="left"/>
      </w:pPr>
      <w:r>
        <w:rPr/>
        <w:t xml:space="preserve">(g) That the premises were not open to members of the public at the time the unauthorized person or persons entered;</w:t>
      </w:r>
    </w:p>
    <w:p>
      <w:pPr>
        <w:spacing w:before="0" w:after="0" w:line="408" w:lineRule="exact"/>
        <w:ind w:left="0" w:right="0" w:firstLine="576"/>
        <w:jc w:val="left"/>
      </w:pPr>
      <w:r>
        <w:rPr/>
        <w:t xml:space="preserve">(h) That the declarant understands that a person or persons removed from the premises pursuant to this section may bring a cause of action under section 3 of this act against the declarant for any false statements made in the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(i) That the declarant understands and acknowledges the prohibitions in RCW 59.18.230 and 59.18.290 against taking or detaining an occupant's personal property or removing or excluding an occupant from a dwelling unit or rental premises without an authorizing court order; and</w:t>
      </w:r>
    </w:p>
    <w:p>
      <w:pPr>
        <w:spacing w:before="0" w:after="0" w:line="408" w:lineRule="exact"/>
        <w:ind w:left="0" w:right="0" w:firstLine="576"/>
        <w:jc w:val="left"/>
      </w:pPr>
      <w:r>
        <w:rPr/>
        <w:t xml:space="preserve">(j) That the declarant agrees to indemnify and hold harmless law enforcement for its actions or omissions made in good faith pursuant to the declaration.</w:t>
      </w:r>
    </w:p>
    <w:p>
      <w:pPr>
        <w:spacing w:before="0" w:after="0" w:line="408" w:lineRule="exact"/>
        <w:ind w:left="0" w:right="0" w:firstLine="576"/>
        <w:jc w:val="left"/>
      </w:pPr>
      <w:r>
        <w:rPr/>
        <w:t xml:space="preserve">(5)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(6) This section may not be construed to in any way limit rights under RCW 61.24.060 or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elements and in substantially the following form:</w:t>
      </w:r>
    </w:p>
    <w:p>
      <w:pPr>
        <w:spacing w:before="12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person or persons are not a tenant or tenants and have not been a tenant or tenants, or a homeowner or homeowners who have been on title, within the last twelve months on the property;</w:t>
      </w:r>
    </w:p>
    <w:p>
      <w:pPr>
        <w:spacing w:before="0" w:after="0" w:line="408" w:lineRule="exact"/>
        <w:ind w:left="0" w:right="0" w:firstLine="576"/>
        <w:jc w:val="left"/>
      </w:pPr>
      <w:r>
        <w:rPr/>
        <w:t xml:space="preserve">(5) [ ] The declarant has demanded that the unauthorized person or persons vacate the premises but they have not done so;</w:t>
      </w:r>
    </w:p>
    <w:p>
      <w:pPr>
        <w:spacing w:before="0" w:after="0" w:line="408" w:lineRule="exact"/>
        <w:ind w:left="0" w:right="0" w:firstLine="576"/>
        <w:jc w:val="left"/>
      </w:pPr>
      <w:r>
        <w:rPr/>
        <w:t xml:space="preserve">(6) [ ] The premises were not abandoned at the time the unauthorized person or persons entered;</w:t>
      </w:r>
    </w:p>
    <w:p>
      <w:pPr>
        <w:spacing w:before="0" w:after="0" w:line="408" w:lineRule="exact"/>
        <w:ind w:left="0" w:right="0" w:firstLine="576"/>
        <w:jc w:val="left"/>
      </w:pPr>
      <w:r>
        <w:rPr/>
        <w:t xml:space="preserve">(7) [ ] The premises were not open to members of the public at the time the unauthorized person or persons entered;</w:t>
      </w:r>
    </w:p>
    <w:p>
      <w:pPr>
        <w:spacing w:before="0" w:after="0" w:line="408" w:lineRule="exact"/>
        <w:ind w:left="0" w:right="0" w:firstLine="576"/>
        <w:jc w:val="left"/>
      </w:pPr>
      <w:r>
        <w:rPr/>
        <w:t xml:space="preserve">(8)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(9) [ ] The declarant understands and acknowledges the prohibitions in RCW 59.18.230 and 59.18.290 against taking or detaining an occupant's personal property or removing or excluding an occupant from a dwelling unit or rental premises without an authorizing court order;</w:t>
      </w:r>
    </w:p>
    <w:p>
      <w:pPr>
        <w:spacing w:before="0" w:after="0" w:line="408" w:lineRule="exact"/>
        <w:ind w:left="0" w:right="0" w:firstLine="576"/>
        <w:jc w:val="left"/>
      </w:pPr>
      <w:r>
        <w:rPr/>
        <w:t xml:space="preserve">(10)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(11)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120" w:after="0" w:line="408" w:lineRule="exact"/>
        <w:ind w:left="0" w:right="0" w:firstLine="576"/>
        <w:jc w:val="left"/>
      </w:pPr>
      <w:r>
        <w:rPr/>
        <w:t xml:space="preserve">A declarant of premises who falsely swears on a declaration provided under this section may be guilty of false swearing under RCW 9A.72.040 or of making a false or misleading statement to a public servant under RCW 9A.76.175, both of which are gross misdemeanors.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actual damages, together with costs and reasonable attorneys' fees.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7bab22ef8e6c484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6d57d23c6401a" /><Relationship Type="http://schemas.openxmlformats.org/officeDocument/2006/relationships/footer" Target="/word/footer.xml" Id="R7bab22ef8e6c4840" /></Relationships>
</file>