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8837beddb345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5289</w:t>
      </w:r>
    </w:p>
    <w:p>
      <w:pPr>
        <w:jc w:val="center"/>
        <w:spacing w:before="480" w:after="0" w:line="240"/>
      </w:pPr>
      <w:r>
        <w:t xml:space="preserve">Chapter </w:t>
      </w:r>
      <w:r>
        <w:rPr/>
        <w:t xml:space="preserve">334</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Regular Session</w:t>
      </w:r>
    </w:p>
    <w:p>
      <w:pPr>
        <w:jc w:val="center"/>
        <w:spacing w:before="480" w:after="0" w:line="240"/>
      </w:pPr>
      <w:r>
        <w:rPr/>
        <w:t xml:space="preserve">DISTRACTED DRIVING--ELECTRONIC DEVICES--DANGEROUSLY DISTRACTED DRIVING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39</w:t>
            </w:r>
            <w:r>
              <w:t xml:space="preserve">  Nays </w:t>
              <w:t xml:space="preserve">10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19, 2017</w:t>
            </w:r>
          </w:p>
          <w:p>
            <w:pPr>
              <w:ind w:left="0" w:right="0" w:firstLine="360"/>
            </w:pPr>
            <w:r>
              <w:t xml:space="preserve">Yeas </w:t>
              <w:t xml:space="preserve">61</w:t>
            </w:r>
            <w:r>
              <w:t xml:space="preserve">  Nays </w:t>
              <w:t xml:space="preserve">36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5289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3:42 PM with the exception of Section 5,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May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5289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Rivers, Liias, Miloscia, Carlyle, and Kuderer)</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distracted driving infraction; amending RCW 46.25.010; adding new sections to chapter 46.61 RCW; repealing RCW 46.61.667 and 46.61.668;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the effective date of this section; and</w:t>
      </w:r>
    </w:p>
    <w:p>
      <w:pPr>
        <w:spacing w:before="0" w:after="0" w:line="408" w:lineRule="exact"/>
        <w:ind w:left="0" w:right="0" w:firstLine="576"/>
        <w:jc w:val="left"/>
      </w:pPr>
      <w:r>
        <w:rPr/>
        <w:t xml:space="preserve">(d) A person operating an authorized emergency vehicle.</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 A second or subsequent offense under this section is subject to two times the penalty amount under RCW 46.63.110.</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"Driving" means to operate a motor vehicle on a public highway,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 "Personal electronic device" does not include two-way radio, citizens band radio, or amateur radio equipment.</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w:t>
      </w:r>
    </w:p>
    <w:p>
      <w:pPr>
        <w:spacing w:before="0" w:after="0" w:line="408" w:lineRule="exact"/>
        <w:ind w:left="0" w:right="0" w:firstLine="576"/>
        <w:jc w:val="left"/>
      </w:pPr>
      <w:r>
        <w:rPr/>
        <w:t xml:space="preserve">(iii) Watching video on a personal electronic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and</w:t>
      </w:r>
    </w:p>
    <w:p>
      <w:pPr>
        <w:spacing w:before="0" w:after="0" w:line="408" w:lineRule="exact"/>
        <w:ind w:left="0" w:right="0" w:firstLine="576"/>
        <w:jc w:val="left"/>
      </w:pPr>
      <w:r>
        <w:t>(2)</w:t>
      </w:r>
      <w:r>
        <w:rPr/>
        <w:t xml:space="preserve">RCW </w:t>
      </w:r>
      <w:r>
        <w:t xml:space="preserve">46</w:t>
      </w:r>
      <w:r>
        <w:rPr/>
        <w:t xml:space="preserve">.</w:t>
      </w:r>
      <w:r>
        <w:t xml:space="preserve">61</w:t>
      </w:r>
      <w:r>
        <w:rPr/>
        <w:t xml:space="preserve">.</w:t>
      </w:r>
      <w:r>
        <w:t xml:space="preserve">668</w:t>
      </w:r>
      <w:r>
        <w:rPr/>
        <w:t xml:space="preserve"> (Sending, reading, or writing a text message while driving) and 2013 c 224 s 16, 2010 c 223 s 4, &amp; 2007 c 416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 to drive dangerously distracted. Any driver who commits this infraction must be assessed a base penalty of thirty dollars.</w:t>
      </w:r>
    </w:p>
    <w:p>
      <w:pPr>
        <w:spacing w:before="0" w:after="0" w:line="408" w:lineRule="exact"/>
        <w:ind w:left="0" w:right="0" w:firstLine="576"/>
        <w:jc w:val="left"/>
      </w:pPr>
      <w:r>
        <w:rPr/>
        <w:t xml:space="preserve">(b) Enforcement of the infraction of driving dangerously distracted may be accomplished only as a secondary action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(c) For the purposes of this section, "dangerously distracted" means a person who engages in any activity not related to the actual operation of a motor vehicle in a manner that interferes with the safe operation of such motor vehicle on any highway.</w:t>
      </w:r>
    </w:p>
    <w:p>
      <w:pPr>
        <w:spacing w:before="0" w:after="0" w:line="408" w:lineRule="exact"/>
        <w:ind w:left="0" w:right="0" w:firstLine="576"/>
        <w:jc w:val="left"/>
      </w:pPr>
      <w:r>
        <w:rPr/>
        <w:t xml:space="preserve">(2) The additional monetary penalty imposed under this section must be deposited into the distracted driving prevention account created in subsection (3) of this section.</w:t>
      </w:r>
    </w:p>
    <w:p>
      <w:pPr>
        <w:spacing w:before="0" w:after="0" w:line="408" w:lineRule="exact"/>
        <w:ind w:left="0" w:right="0" w:firstLine="576"/>
        <w:jc w:val="left"/>
      </w:pPr>
      <w:r>
        <w:rPr/>
        <w:t xml:space="preserve">(3) The distracted driving prevention account is created in the state treasury. All receipts from the base penalty in subsection (1) of this section must be deposited into the account. Moneys in the account may be spent only after appropriation. Expenditures from the account may be used only to support programs dedicated to reducing distracted driving and improving driver education on distracted driving.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w:t>
      </w:r>
      <w:r>
        <w:t>((</w:t>
      </w:r>
      <w:r>
        <w:rPr>
          <w:strike/>
        </w:rPr>
        <w:t xml:space="preserve">handheld wireless communications device [handheld mobile telephone], defined as a violation of RCW 46.61.667(1)(b)</w:t>
      </w:r>
      <w:r>
        <w:t>))</w:t>
      </w:r>
      <w:r>
        <w:rPr/>
        <w:t xml:space="preserve"> </w:t>
      </w:r>
      <w:r>
        <w:rPr>
          <w:u w:val="single"/>
        </w:rPr>
        <w:t xml:space="preserve">personal electronic device, defined as a violation of section 1 of this act, which includes in the activities it prohibits driving while holding a personal electronic device in either or both hands and using a hand or finger for texting,</w:t>
      </w:r>
      <w:r>
        <w:rPr/>
        <w:t xml:space="preserve"> or an equivalent administrative rule or local law, ordinance, rule, or resolution;</w:t>
      </w:r>
    </w:p>
    <w:p>
      <w:pPr>
        <w:spacing w:before="0" w:after="0" w:line="408" w:lineRule="exact"/>
        <w:ind w:left="0" w:right="0" w:firstLine="576"/>
        <w:jc w:val="left"/>
      </w:pPr>
      <w:r>
        <w:rPr/>
        <w:t xml:space="preserve">(d) </w:t>
      </w:r>
      <w:r>
        <w:t>((</w:t>
      </w:r>
      <w:r>
        <w:rPr>
          <w:strike/>
        </w:rPr>
        <w:t xml:space="preserve">Texting, defined as a violation of RCW 46.61.668(1)(b) or an equivalent administrative rule or local law, ordinance, rule, or resolution;</w:t>
      </w:r>
    </w:p>
    <w:p>
      <w:pPr>
        <w:spacing w:before="0" w:after="0" w:line="408" w:lineRule="exact"/>
        <w:ind w:left="0" w:right="0" w:firstLine="576"/>
        <w:jc w:val="left"/>
      </w:pPr>
      <w:r>
        <w:rPr>
          <w:strike/>
        </w:rPr>
        <w:t xml:space="preserve">(e)</w:t>
      </w:r>
      <w:r>
        <w:t>))</w:t>
      </w:r>
      <w:r>
        <w:rPr/>
        <w:t xml:space="preserv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Driving a commercial motor vehicle without obtaining a commercial driver's license;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Passed by the House April 19, 2017.</w:t>
      </w:r>
    </w:p>
    <w:p>
      <w:pPr>
        <w:spacing w:before="0" w:after="0" w:line="408" w:lineRule="exact"/>
        <w:ind w:left="0" w:right="0" w:firstLine="576"/>
        <w:jc w:val="left"/>
      </w:pPr>
      <w:r>
        <w:rPr/>
        <w:t xml:space="preserve">Approved by the Governor May 16, 2017, with the exception of certain items that were vetoed.</w:t>
      </w:r>
    </w:p>
    <w:p>
      <w:pPr>
        <w:spacing w:before="0" w:after="0" w:line="408" w:lineRule="exact"/>
        <w:ind w:left="0" w:right="0" w:firstLine="576"/>
        <w:jc w:val="left"/>
      </w:pPr>
      <w:r>
        <w:rPr/>
        <w:t xml:space="preserve">Filed in Office of Secretary of State May 17,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5, Substitute Senate Bill No. 5289 entitled:</w:t>
      </w:r>
    </w:p>
    <w:p>
      <w:pPr>
        <w:spacing w:before="120" w:after="0" w:line="408" w:lineRule="exact"/>
        <w:ind w:left="0" w:right="0" w:firstLine="576"/>
        <w:jc w:val="left"/>
      </w:pPr>
      <w:r>
        <w:rPr/>
        <w:t xml:space="preserve">"AN ACT Relating to updating the distracted driving infraction."</w:t>
      </w:r>
    </w:p>
    <w:p>
      <w:pPr>
        <w:spacing w:before="120" w:after="0" w:line="408" w:lineRule="exact"/>
        <w:ind w:left="0" w:right="0" w:firstLine="0"/>
        <w:jc w:val="left"/>
      </w:pPr>
      <w:r>
        <w:rPr/>
        <w:t xml:space="preserve">The bill creates a new traffic infraction that prohibits a person from using a personal electronic device while driving a motor vehicle on a public highway. Section 5 creates a delayed implementation date of January 1, 2019. I am vetoing this section because public safety is better served by implementing this bill this year.</w:t>
      </w:r>
    </w:p>
    <w:p>
      <w:pPr>
        <w:spacing w:before="120" w:after="0" w:line="408" w:lineRule="exact"/>
        <w:ind w:left="0" w:right="0" w:firstLine="0"/>
        <w:jc w:val="left"/>
      </w:pPr>
      <w:r>
        <w:rPr/>
        <w:t xml:space="preserve">For these reasons I have vetoed Section 5 of Substitute Senate Bill No. 5289.</w:t>
      </w:r>
    </w:p>
    <w:p>
      <w:pPr>
        <w:spacing w:before="120" w:after="0" w:line="408" w:lineRule="exact"/>
        <w:ind w:left="0" w:right="0" w:firstLine="0"/>
        <w:jc w:val="left"/>
      </w:pPr>
      <w:r>
        <w:rPr/>
        <w:t xml:space="preserve">With the exception of Section 5, Substitute Senate Bill No. 5289 is approved."</w:t>
      </w:r>
    </w:p>
    <w:sectPr>
      <w:pgNumType w:start="1"/>
      <w:footerReference xmlns:r="http://schemas.openxmlformats.org/officeDocument/2006/relationships" r:id="Rdae100ff85ba4ec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4baa6453fe4901" /><Relationship Type="http://schemas.openxmlformats.org/officeDocument/2006/relationships/footer" Target="/word/footer.xml" Id="Rdae100ff85ba4ec7" /></Relationships>
</file>