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44559697cb44d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5023</w:t>
      </w:r>
    </w:p>
    <w:p>
      <w:pPr>
        <w:jc w:val="center"/>
        <w:spacing w:before="480" w:after="0" w:line="240"/>
      </w:pPr>
      <w:r>
        <w:t xml:space="preserve">Chapter </w:t>
      </w:r>
      <w:r>
        <w:rPr/>
        <w:t xml:space="preserve">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SCHOOL DISTRICT EXCESS LEVIES</w:t>
      </w:r>
    </w:p>
    <w:p>
      <w:pPr>
        <w:spacing w:before="720" w:after="240" w:line="240" w:lineRule="exact"/>
        <w:ind w:left="0" w:right="0" w:firstLine="576"/>
        <w:jc w:val="left"/>
      </w:pPr>
      <w:r>
        <w:t xml:space="preserve">EFFECTIVE DATE: </w:t>
      </w:r>
      <w:r>
        <w:rPr/>
        <w:t xml:space="preserve">7/23/2017 - Except for section 2, which becomes effective 1/1/2018; and section 3, which becomes effective 1/1/2019.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9, 2017</w:t>
            </w:r>
          </w:p>
          <w:p>
            <w:pPr>
              <w:ind w:left="0" w:right="0" w:firstLine="360"/>
            </w:pPr>
            <w:r>
              <w:t xml:space="preserve">Yeas </w:t>
              <w:t xml:space="preserve">87</w:t>
            </w:r>
            <w:r>
              <w:t xml:space="preserve">  Nays </w:t>
              <w:t xml:space="preserve">10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5023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March 15, 2017 1:24 PM</w:t>
            </w:r>
          </w:p>
        </w:tc>
        <w:tc>
          <w:tcPr>
            <w:tcW w:w="4560" w:type="dxa"/>
            <w:vAlign w:val="top"/>
          </w:tcPr>
          <w:p>
            <w:pPr>
              <w:jc w:val="center"/>
            </w:pPr>
            <w:r>
              <w:rPr>
                <w:t xml:space="preserve">FILED</w:t>
              </w:rPr>
            </w:r>
          </w:p>
          <w:p>
            <w:pPr>
              <w:jc w:val="center"/>
            </w:pPr>
            <w:r>
              <w:rPr>
                <w:rFonts w:ascii="Times New Roman" w:hAnsi="Times New Roman"/>
                <w:sz w:val="20"/>
              </w:rPr>
              <w:t xml:space="preserve">March 15,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5023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Wellman, Rolfes, Nelson, McCoy, Carlyle, Frockt, Palumbo, Liias, Billig, Hunt, Keiser, Pedersen, Conway, Saldaña, Darneille, Hasegawa, Chase, Mullet, and Kuderer</w:t>
      </w:r>
    </w:p>
    <w:p/>
    <w:p>
      <w:r>
        <w:rPr>
          <w:t xml:space="preserve">Prefiled 01/06/17.</w:t>
        </w:rPr>
      </w:r>
      <w:r>
        <w:rPr>
          <w:t xml:space="preserve">Read first time 01/09/17.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relating to school district excess levies; amending RCW 84.52.0531; amending 2013 c 242 s 10, 2012 1st sp.s. c 10 s 10, 2010 c 237 ss 9, 8, and 10, and 2016 c 202 s 56 (uncodified); reenacting and amending RCW 84.52.0531;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districts may provide locally funded enrichment to the state's program of basic education. The legislature further recognizes that the system of state and local funding for school districts is in transition during 2017, with the state moving toward full funding of its statutory program of basic education, and with current statutory policies on school district levies scheduled to expire at the end of calendar year 2017. To promote school districts' ability to plan for the future during this transitional period, the legislature intends to extend current statutory policies on local enrichment through calendar year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w:t>
      </w:r>
      <w:r>
        <w:t>((</w:t>
      </w:r>
      <w:r>
        <w:rPr>
          <w:strike/>
        </w:rPr>
        <w:t xml:space="preserve">2017</w:t>
      </w:r>
      <w:r>
        <w:t>))</w:t>
      </w:r>
      <w:r>
        <w:rPr/>
        <w:t xml:space="preserve"> </w:t>
      </w:r>
      <w:r>
        <w:rPr>
          <w:u w:val="single"/>
        </w:rPr>
        <w:t xml:space="preserve">2018</w:t>
      </w:r>
      <w:r>
        <w:rPr/>
        <w:t xml:space="preserve">,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w:t>
      </w:r>
      <w:r>
        <w:t>((</w:t>
      </w:r>
      <w:r>
        <w:rPr>
          <w:strike/>
        </w:rPr>
        <w:t xml:space="preserve">2017</w:t>
      </w:r>
      <w:r>
        <w:t>))</w:t>
      </w:r>
      <w:r>
        <w:rPr/>
        <w:t xml:space="preserve"> </w:t>
      </w:r>
      <w:r>
        <w:rPr>
          <w:u w:val="single"/>
        </w:rPr>
        <w:t xml:space="preserve">2018</w:t>
      </w:r>
      <w:r>
        <w:rPr/>
        <w:t xml:space="preserve">,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w:t>
      </w:r>
      <w:r>
        <w:t>((</w:t>
      </w:r>
      <w:r>
        <w:rPr>
          <w:strike/>
        </w:rPr>
        <w:t xml:space="preserve">2017</w:t>
      </w:r>
      <w:r>
        <w:t>))</w:t>
      </w:r>
      <w:r>
        <w:rPr/>
        <w:t xml:space="preserve"> </w:t>
      </w:r>
      <w:r>
        <w:rPr>
          <w:u w:val="single"/>
        </w:rPr>
        <w:t xml:space="preserve">2018</w:t>
      </w:r>
      <w:r>
        <w:rPr/>
        <w:t xml:space="preserve">,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0" w:after="0" w:line="408" w:lineRule="exact"/>
        <w:ind w:left="0" w:right="0" w:firstLine="576"/>
        <w:jc w:val="left"/>
      </w:pPr>
      <w:r>
        <w:rPr>
          <w:u w:val="single"/>
        </w:rPr>
        <w:t xml:space="preserve">(13) For levies collected in calendar year 2018 and thereafter, levy collections must be deposited into a local revenue subfund of the general fund to enable a detailed accounting of the amount and object of expenditures from the levy collections. The office of the superintendent of public instruction must collaborate with the office of the state auditor to develop guidance for districts to carry out this requirement.</w:t>
      </w:r>
    </w:p>
    <w:p>
      <w:pPr>
        <w:spacing w:before="0" w:after="0" w:line="408" w:lineRule="exact"/>
        <w:ind w:left="0" w:right="0" w:firstLine="576"/>
        <w:jc w:val="left"/>
      </w:pPr>
      <w:r>
        <w:rPr>
          <w:u w:val="single"/>
        </w:rPr>
        <w:t xml:space="preserve">(14) To ensure that levies for maintenance and operation support under RCW 84.52.053 are not used for basic education programs, beginning with ballot propositions submitted to the voters in calendar year 2018, districts must provide a report to the office of the superintendent of public instruction detailing the programs and activities to be funded through a maintenance and operation levy. Enrichment beyond the state-provided funding in the omnibus appropriations act for the basic education program components under RCW 28A.150.260 is a permitted use of maintenance and operation levies. The report required by this subsection must be submitted to, and approved by, the office of the superintendent of public instruction prior to the election for the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t>((</w:t>
      </w:r>
      <w:r>
        <w:rPr>
          <w:strike/>
        </w:rPr>
        <w:t xml:space="preserve">and</w:t>
      </w:r>
      <w:r>
        <w:t>))</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w:t>
      </w:r>
      <w:r>
        <w:t>((</w:t>
      </w:r>
      <w:r>
        <w:rPr>
          <w:strike/>
        </w:rPr>
        <w:t xml:space="preserve">2018</w:t>
      </w:r>
      <w:r>
        <w:t>))</w:t>
      </w:r>
      <w:r>
        <w:rPr/>
        <w:t xml:space="preserve"> </w:t>
      </w:r>
      <w:r>
        <w:rPr>
          <w:u w:val="single"/>
        </w:rPr>
        <w:t xml:space="preserve">2019</w:t>
      </w:r>
      <w:r>
        <w:rPr/>
        <w:t xml:space="preserve">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u w:val="single"/>
        </w:rPr>
        <w:t xml:space="preserve">(10) For levies collected in calendar year 2018 and thereafter, levy collections must be deposited into a local revenue subfund of the general fund to enable a detailed accounting of the amount and object of expenditures from the levy collections. The office of the superintendent of public instruction must collaborate with the office of the state auditor to develop guidance for districts to carry out this requirement.</w:t>
      </w:r>
    </w:p>
    <w:p>
      <w:pPr>
        <w:spacing w:before="0" w:after="0" w:line="408" w:lineRule="exact"/>
        <w:ind w:left="0" w:right="0" w:firstLine="576"/>
        <w:jc w:val="left"/>
      </w:pPr>
      <w:r>
        <w:rPr>
          <w:u w:val="single"/>
        </w:rPr>
        <w:t xml:space="preserve">(11) To ensure that levies for maintenance and operation support under RCW 84.52.053 are not used for basic education programs, beginning with ballot propositions submitted to the voters in calendar year 2018, districts must provide a report to the office of the superintendent of public instruction detailing the programs and activities to be funded through a maintenance and operation levy. Enrichment beyond the state-provided funding in the omnibus appropriations act for the basic education program components under RCW 28A.150.260 is a permitted use of maintenance and operation levies. The report required by this subsection must be submitted to, and approved by, the office of the superintendent of public instruction prior to the election for the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242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1st sp.s. c 10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9</w:t>
      </w:r>
      <w:r>
        <w:rPr/>
        <w:t xml:space="preserve"> (uncodified) is amended to read as follows:</w:t>
      </w:r>
    </w:p>
    <w:p>
      <w:pPr>
        <w:spacing w:before="0" w:after="0" w:line="408" w:lineRule="exact"/>
        <w:ind w:left="0" w:right="0" w:firstLine="576"/>
        <w:jc w:val="left"/>
      </w:pPr>
      <w:r>
        <w:rPr/>
        <w:t xml:space="preserve">Sections 1, 5, and 6 of this act expire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8</w:t>
      </w:r>
      <w:r>
        <w:rPr/>
        <w:t xml:space="preserve"> (uncodified) is amended to read as follows:</w:t>
      </w:r>
    </w:p>
    <w:p>
      <w:pPr>
        <w:spacing w:before="0" w:after="0" w:line="408" w:lineRule="exact"/>
        <w:ind w:left="0" w:right="0" w:firstLine="576"/>
        <w:jc w:val="left"/>
      </w:pPr>
      <w:r>
        <w:rPr/>
        <w:t xml:space="preserve">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10</w:t>
      </w:r>
      <w:r>
        <w:rPr/>
        <w:t xml:space="preserve"> (uncodified) is amended to read as follows:</w:t>
      </w:r>
    </w:p>
    <w:p>
      <w:pPr>
        <w:spacing w:before="0" w:after="0" w:line="408" w:lineRule="exact"/>
        <w:ind w:left="0" w:right="0" w:firstLine="576"/>
        <w:jc w:val="left"/>
      </w:pPr>
      <w:r>
        <w:rPr/>
        <w:t xml:space="preserve">Section 2 of this act takes effect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202 s 56</w:t>
      </w:r>
      <w:r>
        <w:rPr/>
        <w:t xml:space="preserve"> (uncodified) is amended to read as follows:</w:t>
      </w:r>
    </w:p>
    <w:p>
      <w:pPr>
        <w:spacing w:before="0" w:after="0" w:line="408" w:lineRule="exact"/>
        <w:ind w:left="0" w:right="0" w:firstLine="576"/>
        <w:jc w:val="left"/>
      </w:pPr>
      <w:r>
        <w:rPr/>
        <w:t xml:space="preserve">Section 957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2017.</w:t>
      </w:r>
    </w:p>
    <w:p>
      <w:pPr>
        <w:spacing w:before="0" w:after="0" w:line="408" w:lineRule="exact"/>
        <w:ind w:left="0" w:right="0" w:firstLine="576"/>
        <w:jc w:val="left"/>
      </w:pPr>
      <w:r>
        <w:rPr/>
        <w:t xml:space="preserve">Passed by the House March 9, 2017.</w:t>
      </w:r>
    </w:p>
    <w:p>
      <w:pPr>
        <w:spacing w:before="0" w:after="0" w:line="408" w:lineRule="exact"/>
        <w:ind w:left="0" w:right="0" w:firstLine="576"/>
        <w:jc w:val="left"/>
      </w:pPr>
      <w:r>
        <w:rPr/>
        <w:t xml:space="preserve">Approved by the Governor March 15, 2017.</w:t>
      </w:r>
    </w:p>
    <w:p>
      <w:pPr>
        <w:spacing w:before="0" w:after="0" w:line="408" w:lineRule="exact"/>
        <w:ind w:left="0" w:right="0" w:firstLine="576"/>
        <w:jc w:val="left"/>
      </w:pPr>
      <w:r>
        <w:rPr/>
        <w:t xml:space="preserve">Filed in Office of Secretary of State March 15, 2017.</w:t>
      </w:r>
    </w:p>
    <w:sectPr>
      <w:pgNumType w:start="1"/>
      <w:footerReference xmlns:r="http://schemas.openxmlformats.org/officeDocument/2006/relationships" r:id="Rc016cc2b27c743c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d3f0171ea5457c" /><Relationship Type="http://schemas.openxmlformats.org/officeDocument/2006/relationships/footer" Target="/word/footer.xml" Id="Rc016cc2b27c743c6" /></Relationships>
</file>