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14d2569884f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3002</w:t>
      </w:r>
    </w:p>
    <w:p>
      <w:pPr>
        <w:jc w:val="center"/>
        <w:spacing w:before="480" w:after="0" w:line="240"/>
      </w:pPr>
      <w:r>
        <w:t xml:space="preserve">Chapter </w:t>
      </w:r>
      <w:r>
        <w:rPr/>
        <w:t xml:space="preserve">274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BUDGET STABILIZATION ACCOUNT--APPROPRIATIONS</w:t>
      </w:r>
    </w:p>
    <w:p>
      <w:pPr>
        <w:spacing w:before="720" w:after="240" w:line="240" w:lineRule="exact"/>
        <w:ind w:left="0" w:right="0" w:firstLine="576"/>
        <w:jc w:val="center"/>
      </w:pPr>
      <w:r>
        <w:t xml:space="preserve">EFFECTIVE DATE: </w:t>
      </w:r>
      <w:r>
        <w:rPr/>
        <w:t xml:space="preserve">March 27,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51</w:t>
            </w:r>
            <w:r>
              <w:t xml:space="preserve">  Nays </w:t>
              <w:t xml:space="preserve">47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3002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2:36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3002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 Ormsby)</w:t>
      </w:r>
    </w:p>
    <w:p/>
    <w:p>
      <w:r>
        <w:rPr>
          <w:t xml:space="preserve">READ FIRST TIME 03/05/18.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September 2, 2017,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nineteen million eight hundred eight thousand dollars is appropriated from the budget stabilization account for the fiscal year ending June 30, 2018, and is provided solely for fire suppression costs incurred by the department of natural resources during the 2017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two million six hundred fifty thousand dollars is appropriated from the budget stabilization account for the fiscal year ending June 30, 2018, and is provided solely for Washington state fire service resource mobilization costs incurred in response to an emergency or disaster authorized under RCW 43.43.960 through 43.43.964.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4c9261ead49a4f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3002.SL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1cd95702384d72" /><Relationship Type="http://schemas.openxmlformats.org/officeDocument/2006/relationships/footer" Target="/word/footer.xml" Id="R4c9261ead49a4f6a" /></Relationships>
</file>