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35ed574681d4f7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2342</w:t>
      </w:r>
    </w:p>
    <w:p>
      <w:pPr>
        <w:jc w:val="center"/>
        <w:spacing w:before="480" w:after="0" w:line="240"/>
      </w:pPr>
      <w:r>
        <w:t xml:space="preserve">Chapter </w:t>
      </w:r>
      <w:r>
        <w:rPr/>
        <w:t xml:space="preserve">90</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HUNTING AND FISHING LICENSE DONATIONS--DISABLED VETERANS</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7, 2018</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27, 2018</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2342</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15, 2018 1:48 PM</w:t>
            </w:r>
          </w:p>
        </w:tc>
        <w:tc>
          <w:tcPr>
            <w:tcW w:w="4560" w:type="dxa"/>
            <w:vAlign w:val="top"/>
          </w:tcPr>
          <w:p>
            <w:pPr>
              <w:jc w:val="center"/>
            </w:pPr>
            <w:r>
              <w:rPr>
                <w:t xml:space="preserve">FILED</w:t>
              </w:rPr>
            </w:r>
          </w:p>
          <w:p>
            <w:pPr>
              <w:jc w:val="center"/>
            </w:pPr>
            <w:r>
              <w:rPr>
                <w:rFonts w:ascii="Times New Roman" w:hAnsi="Times New Roman"/>
                <w:sz w:val="20"/>
              </w:rPr>
              <w:t xml:space="preserve">March 16,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2342</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House Community Development, Housing &amp; Tribal Affairs (originally sponsored by Representatives Lovick, Eslick, Ryu, Hayes, Peterson, Ortiz-Self, Kloba, Sells, Muri, Tarleton, Johnson, Sawyer, Robinson, Dolan, Chapman, Stanford, and Reeves)</w:t>
      </w:r>
    </w:p>
    <w:p/>
    <w:p>
      <w:r>
        <w:rPr>
          <w:t xml:space="preserve">READ FIRST TIME 01/19/18.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donation program for resident disabled veterans to receive hunting and fishing licenses; and adding a new section to chapter 77.32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In order to facilitate hunting and fishing opportunities for Washington state resident veterans who are eligible for reduced fishing and hunting license fees, based on a service-related disability, under RCW 77.32.480, the department may accept donations from the public so that resident disabled veterans, on a first-come, first-served basis, may elect to utilize a donation towards their purchase of hunting and fishing licenses.</w:t>
      </w:r>
    </w:p>
    <w:p>
      <w:pPr>
        <w:spacing w:before="0" w:after="0" w:line="408" w:lineRule="exact"/>
        <w:ind w:left="0" w:right="0" w:firstLine="576"/>
        <w:jc w:val="left"/>
      </w:pPr>
      <w:r>
        <w:rPr/>
        <w:t xml:space="preserve">(2) The director may take other actions consistent with facilitating hunting and fishing opportunities for disabled veterans. These actions may include, but are not limited to, entering into agreements with willing landowners pursuant to RCW 77.12.320.</w:t>
      </w:r>
    </w:p>
    <w:p>
      <w:pPr>
        <w:spacing w:before="0" w:after="0" w:line="408" w:lineRule="exact"/>
        <w:ind w:left="0" w:right="0" w:firstLine="576"/>
        <w:jc w:val="left"/>
      </w:pPr>
      <w:r>
        <w:rPr/>
        <w:t xml:space="preserve">(3) The department shall adopt rules to implement this section and to define the license products, to include the transaction and dealer fees, available for purchase using donated funds.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7, 2018.</w:t>
      </w:r>
    </w:p>
    <w:p>
      <w:pPr>
        <w:spacing w:before="0" w:after="0" w:line="408" w:lineRule="exact"/>
        <w:ind w:left="0" w:right="0" w:firstLine="576"/>
        <w:jc w:val="left"/>
      </w:pPr>
      <w:r>
        <w:rPr/>
        <w:t xml:space="preserve">Passed by the Senate February 27, 2018.</w:t>
      </w:r>
    </w:p>
    <w:p>
      <w:pPr>
        <w:spacing w:before="0" w:after="0" w:line="408" w:lineRule="exact"/>
        <w:ind w:left="0" w:right="0" w:firstLine="576"/>
        <w:jc w:val="left"/>
      </w:pPr>
      <w:r>
        <w:rPr/>
        <w:t xml:space="preserve">Approved by the Governor March 15, 2018.</w:t>
      </w:r>
    </w:p>
    <w:p>
      <w:pPr>
        <w:spacing w:before="0" w:after="0" w:line="408" w:lineRule="exact"/>
        <w:ind w:left="0" w:right="0" w:firstLine="576"/>
        <w:jc w:val="left"/>
      </w:pPr>
      <w:r>
        <w:rPr/>
        <w:t xml:space="preserve">Filed in Office of Secretary of State March 16, 2018.</w:t>
      </w:r>
    </w:p>
    <w:sectPr>
      <w:pgNumType w:start="1"/>
      <w:footerReference xmlns:r="http://schemas.openxmlformats.org/officeDocument/2006/relationships" r:id="R6de18ada101245d0"/>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2342.SL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4597eb3cae44dd7" /><Relationship Type="http://schemas.openxmlformats.org/officeDocument/2006/relationships/footer" Target="/word/footer.xml" Id="R6de18ada101245d0" /></Relationships>
</file>